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0310F7" w:rsidRPr="004919F3">
        <w:tc>
          <w:tcPr>
            <w:tcW w:w="2881" w:type="dxa"/>
            <w:shd w:val="clear" w:color="auto" w:fill="C2D69B"/>
          </w:tcPr>
          <w:p w:rsidR="000310F7" w:rsidRPr="004919F3" w:rsidRDefault="000310F7" w:rsidP="004919F3">
            <w:pPr>
              <w:spacing w:after="0" w:line="240" w:lineRule="auto"/>
            </w:pPr>
            <w:r w:rsidRPr="004919F3">
              <w:t>TITULACION</w:t>
            </w:r>
          </w:p>
        </w:tc>
        <w:tc>
          <w:tcPr>
            <w:tcW w:w="2881" w:type="dxa"/>
            <w:shd w:val="clear" w:color="auto" w:fill="C2D69B"/>
          </w:tcPr>
          <w:p w:rsidR="000310F7" w:rsidRPr="004919F3" w:rsidRDefault="000310F7" w:rsidP="004919F3">
            <w:pPr>
              <w:spacing w:after="0" w:line="240" w:lineRule="auto"/>
            </w:pPr>
            <w:r w:rsidRPr="004919F3">
              <w:t>PLAN DE ESTUDIOS</w:t>
            </w:r>
          </w:p>
        </w:tc>
        <w:tc>
          <w:tcPr>
            <w:tcW w:w="2882" w:type="dxa"/>
            <w:shd w:val="clear" w:color="auto" w:fill="C2D69B"/>
          </w:tcPr>
          <w:p w:rsidR="000310F7" w:rsidRPr="004919F3" w:rsidRDefault="000310F7" w:rsidP="004919F3">
            <w:pPr>
              <w:spacing w:after="0" w:line="240" w:lineRule="auto"/>
            </w:pPr>
            <w:r w:rsidRPr="004919F3">
              <w:t>CURSO ACADÉMICO</w:t>
            </w:r>
          </w:p>
        </w:tc>
      </w:tr>
      <w:tr w:rsidR="000310F7" w:rsidRPr="004919F3">
        <w:tc>
          <w:tcPr>
            <w:tcW w:w="2881" w:type="dxa"/>
          </w:tcPr>
          <w:p w:rsidR="000310F7" w:rsidRPr="00F577D4" w:rsidRDefault="000310F7" w:rsidP="00F577D4">
            <w:pPr>
              <w:spacing w:after="0" w:line="240" w:lineRule="auto"/>
              <w:jc w:val="center"/>
              <w:rPr>
                <w:color w:val="800080"/>
              </w:rPr>
            </w:pPr>
            <w:r w:rsidRPr="00F577D4">
              <w:rPr>
                <w:b/>
                <w:bCs/>
                <w:color w:val="800000"/>
              </w:rPr>
              <w:t>Grado en Ciencia y Tecnología de los Alimento</w:t>
            </w:r>
            <w:r w:rsidRPr="00F577D4">
              <w:rPr>
                <w:b/>
                <w:bCs/>
                <w:color w:val="800080"/>
              </w:rPr>
              <w:t>s</w:t>
            </w:r>
          </w:p>
        </w:tc>
        <w:tc>
          <w:tcPr>
            <w:tcW w:w="2881" w:type="dxa"/>
            <w:vAlign w:val="center"/>
          </w:tcPr>
          <w:p w:rsidR="000310F7" w:rsidRPr="00F577D4" w:rsidRDefault="000310F7" w:rsidP="00F577D4">
            <w:pPr>
              <w:spacing w:after="0" w:line="240" w:lineRule="auto"/>
              <w:jc w:val="center"/>
              <w:rPr>
                <w:color w:val="800000"/>
              </w:rPr>
            </w:pPr>
            <w:r w:rsidRPr="00F577D4">
              <w:rPr>
                <w:b/>
                <w:bCs/>
                <w:color w:val="800000"/>
              </w:rPr>
              <w:t>0885</w:t>
            </w:r>
          </w:p>
        </w:tc>
        <w:tc>
          <w:tcPr>
            <w:tcW w:w="2882" w:type="dxa"/>
            <w:vAlign w:val="center"/>
          </w:tcPr>
          <w:p w:rsidR="000310F7" w:rsidRPr="00F577D4" w:rsidRDefault="000310F7" w:rsidP="00F577D4">
            <w:pPr>
              <w:spacing w:after="0" w:line="240" w:lineRule="auto"/>
              <w:jc w:val="center"/>
              <w:rPr>
                <w:color w:val="800000"/>
              </w:rPr>
            </w:pPr>
            <w:r w:rsidRPr="00F577D4">
              <w:rPr>
                <w:b/>
                <w:bCs/>
                <w:color w:val="800000"/>
              </w:rPr>
              <w:t>2013-2014</w:t>
            </w:r>
          </w:p>
        </w:tc>
      </w:tr>
    </w:tbl>
    <w:p w:rsidR="000310F7" w:rsidRDefault="000310F7"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0310F7" w:rsidRPr="004919F3">
        <w:tc>
          <w:tcPr>
            <w:tcW w:w="2881" w:type="dxa"/>
            <w:shd w:val="clear" w:color="auto" w:fill="C2D69B"/>
          </w:tcPr>
          <w:p w:rsidR="000310F7" w:rsidRPr="004919F3" w:rsidRDefault="000310F7" w:rsidP="004919F3">
            <w:pPr>
              <w:spacing w:after="0" w:line="240" w:lineRule="auto"/>
            </w:pPr>
            <w:r w:rsidRPr="004919F3">
              <w:t>TITULO DE LA ASIGNATURA</w:t>
            </w:r>
          </w:p>
        </w:tc>
        <w:tc>
          <w:tcPr>
            <w:tcW w:w="5763" w:type="dxa"/>
            <w:shd w:val="clear" w:color="auto" w:fill="FFFFFF"/>
          </w:tcPr>
          <w:p w:rsidR="000310F7" w:rsidRPr="00EF075B" w:rsidRDefault="000310F7" w:rsidP="004919F3">
            <w:pPr>
              <w:spacing w:after="0" w:line="240" w:lineRule="auto"/>
            </w:pPr>
            <w:r w:rsidRPr="00EF075B">
              <w:rPr>
                <w:bCs/>
                <w:caps/>
              </w:rPr>
              <w:t>Ciencia y análisis de alimentos de origen vegetal</w:t>
            </w:r>
          </w:p>
        </w:tc>
      </w:tr>
      <w:tr w:rsidR="000310F7" w:rsidRPr="00EF075B">
        <w:tc>
          <w:tcPr>
            <w:tcW w:w="2881" w:type="dxa"/>
            <w:shd w:val="clear" w:color="auto" w:fill="C2D69B"/>
          </w:tcPr>
          <w:p w:rsidR="000310F7" w:rsidRPr="004919F3" w:rsidRDefault="000310F7" w:rsidP="004919F3">
            <w:pPr>
              <w:spacing w:after="0" w:line="240" w:lineRule="auto"/>
            </w:pPr>
            <w:r w:rsidRPr="004919F3">
              <w:t>SUBJECT</w:t>
            </w:r>
          </w:p>
        </w:tc>
        <w:tc>
          <w:tcPr>
            <w:tcW w:w="5763" w:type="dxa"/>
          </w:tcPr>
          <w:p w:rsidR="000310F7" w:rsidRPr="00EF075B" w:rsidRDefault="000310F7" w:rsidP="004919F3">
            <w:pPr>
              <w:spacing w:after="0" w:line="240" w:lineRule="auto"/>
              <w:rPr>
                <w:lang w:val="en-GB"/>
              </w:rPr>
            </w:pPr>
            <w:r w:rsidRPr="00EF075B">
              <w:rPr>
                <w:bCs/>
                <w:caps/>
                <w:lang w:val="en-GB"/>
              </w:rPr>
              <w:t>Science and analysis of vegetable products</w:t>
            </w:r>
          </w:p>
        </w:tc>
      </w:tr>
    </w:tbl>
    <w:p w:rsidR="000310F7" w:rsidRPr="001F7C49" w:rsidRDefault="000310F7" w:rsidP="00D45B5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0310F7" w:rsidRPr="004919F3">
        <w:tc>
          <w:tcPr>
            <w:tcW w:w="2881" w:type="dxa"/>
            <w:shd w:val="clear" w:color="auto" w:fill="C2D69B"/>
          </w:tcPr>
          <w:p w:rsidR="000310F7" w:rsidRPr="004919F3" w:rsidRDefault="000310F7" w:rsidP="004919F3">
            <w:pPr>
              <w:spacing w:after="0" w:line="240" w:lineRule="auto"/>
            </w:pPr>
            <w:r w:rsidRPr="004919F3">
              <w:t>CODIGO GEA</w:t>
            </w:r>
          </w:p>
        </w:tc>
        <w:tc>
          <w:tcPr>
            <w:tcW w:w="5763" w:type="dxa"/>
            <w:shd w:val="clear" w:color="auto" w:fill="FFFFFF"/>
          </w:tcPr>
          <w:p w:rsidR="000310F7" w:rsidRPr="004919F3" w:rsidRDefault="000310F7" w:rsidP="004919F3">
            <w:pPr>
              <w:spacing w:after="0" w:line="240" w:lineRule="auto"/>
            </w:pPr>
            <w:r>
              <w:t>804280</w:t>
            </w:r>
          </w:p>
        </w:tc>
      </w:tr>
      <w:tr w:rsidR="000310F7" w:rsidRPr="004919F3">
        <w:tc>
          <w:tcPr>
            <w:tcW w:w="2881" w:type="dxa"/>
            <w:shd w:val="clear" w:color="auto" w:fill="C2D69B"/>
          </w:tcPr>
          <w:p w:rsidR="000310F7" w:rsidRPr="004919F3" w:rsidRDefault="000310F7" w:rsidP="004919F3">
            <w:pPr>
              <w:spacing w:after="0" w:line="240" w:lineRule="auto"/>
            </w:pPr>
            <w:r w:rsidRPr="004919F3">
              <w:t>CARÁCTER (BASICA, OBLIGATORIA, OPTATIVA..)</w:t>
            </w:r>
          </w:p>
        </w:tc>
        <w:tc>
          <w:tcPr>
            <w:tcW w:w="5763" w:type="dxa"/>
          </w:tcPr>
          <w:p w:rsidR="000310F7" w:rsidRPr="004919F3" w:rsidRDefault="000310F7" w:rsidP="004919F3">
            <w:pPr>
              <w:spacing w:after="0" w:line="240" w:lineRule="auto"/>
            </w:pPr>
            <w:r>
              <w:t>OBLIGATORIA</w:t>
            </w:r>
          </w:p>
        </w:tc>
      </w:tr>
      <w:tr w:rsidR="000310F7" w:rsidRPr="004919F3">
        <w:tc>
          <w:tcPr>
            <w:tcW w:w="2881" w:type="dxa"/>
            <w:shd w:val="clear" w:color="auto" w:fill="C2D69B"/>
          </w:tcPr>
          <w:p w:rsidR="000310F7" w:rsidRPr="004919F3" w:rsidRDefault="000310F7" w:rsidP="004919F3">
            <w:pPr>
              <w:spacing w:after="0" w:line="240" w:lineRule="auto"/>
            </w:pPr>
            <w:r w:rsidRPr="004919F3">
              <w:t>DURACIÓN (Anual-Semestral)</w:t>
            </w:r>
          </w:p>
        </w:tc>
        <w:tc>
          <w:tcPr>
            <w:tcW w:w="5763" w:type="dxa"/>
          </w:tcPr>
          <w:p w:rsidR="000310F7" w:rsidRPr="004919F3" w:rsidRDefault="000310F7" w:rsidP="004919F3">
            <w:pPr>
              <w:spacing w:after="0" w:line="240" w:lineRule="auto"/>
            </w:pPr>
            <w:r>
              <w:t>SEMESTRAL</w:t>
            </w:r>
          </w:p>
        </w:tc>
      </w:tr>
    </w:tbl>
    <w:p w:rsidR="000310F7" w:rsidRDefault="000310F7"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0310F7" w:rsidRPr="004919F3">
        <w:tc>
          <w:tcPr>
            <w:tcW w:w="2881" w:type="dxa"/>
            <w:shd w:val="clear" w:color="auto" w:fill="C2D69B"/>
          </w:tcPr>
          <w:p w:rsidR="000310F7" w:rsidRPr="004919F3" w:rsidRDefault="000310F7" w:rsidP="004919F3">
            <w:pPr>
              <w:spacing w:after="0" w:line="240" w:lineRule="auto"/>
            </w:pPr>
            <w:r w:rsidRPr="004919F3">
              <w:t>FACULTAD</w:t>
            </w:r>
          </w:p>
        </w:tc>
        <w:tc>
          <w:tcPr>
            <w:tcW w:w="5763" w:type="dxa"/>
            <w:gridSpan w:val="2"/>
            <w:shd w:val="clear" w:color="auto" w:fill="FFFFFF"/>
          </w:tcPr>
          <w:p w:rsidR="000310F7" w:rsidRPr="004919F3" w:rsidRDefault="000310F7" w:rsidP="004919F3">
            <w:pPr>
              <w:spacing w:after="0" w:line="240" w:lineRule="auto"/>
            </w:pPr>
            <w:r>
              <w:t>FARMACIA</w:t>
            </w:r>
          </w:p>
        </w:tc>
      </w:tr>
      <w:tr w:rsidR="000310F7" w:rsidRPr="004919F3">
        <w:tc>
          <w:tcPr>
            <w:tcW w:w="2881" w:type="dxa"/>
            <w:shd w:val="clear" w:color="auto" w:fill="C2D69B"/>
          </w:tcPr>
          <w:p w:rsidR="000310F7" w:rsidRPr="004919F3" w:rsidRDefault="000310F7" w:rsidP="004919F3">
            <w:pPr>
              <w:spacing w:after="0" w:line="240" w:lineRule="auto"/>
            </w:pPr>
            <w:r w:rsidRPr="004919F3">
              <w:t>DPTO. RESPONSABLE</w:t>
            </w:r>
          </w:p>
        </w:tc>
        <w:tc>
          <w:tcPr>
            <w:tcW w:w="5763" w:type="dxa"/>
            <w:gridSpan w:val="2"/>
            <w:shd w:val="clear" w:color="auto" w:fill="FFFFFF"/>
          </w:tcPr>
          <w:p w:rsidR="000310F7" w:rsidRPr="004919F3" w:rsidRDefault="000310F7" w:rsidP="004919F3">
            <w:pPr>
              <w:spacing w:after="0" w:line="240" w:lineRule="auto"/>
            </w:pPr>
            <w:r>
              <w:t>NUTRICION Y BROMATOLOGIA II: BROMATOLOGIA</w:t>
            </w:r>
          </w:p>
        </w:tc>
      </w:tr>
      <w:tr w:rsidR="000310F7" w:rsidRPr="004919F3">
        <w:tc>
          <w:tcPr>
            <w:tcW w:w="2881" w:type="dxa"/>
            <w:shd w:val="clear" w:color="auto" w:fill="C2D69B"/>
          </w:tcPr>
          <w:p w:rsidR="000310F7" w:rsidRPr="004919F3" w:rsidRDefault="000310F7" w:rsidP="004919F3">
            <w:pPr>
              <w:spacing w:after="0" w:line="240" w:lineRule="auto"/>
            </w:pPr>
            <w:r w:rsidRPr="004919F3">
              <w:t>CURSO</w:t>
            </w:r>
          </w:p>
        </w:tc>
        <w:tc>
          <w:tcPr>
            <w:tcW w:w="5763" w:type="dxa"/>
            <w:gridSpan w:val="2"/>
            <w:shd w:val="clear" w:color="auto" w:fill="FFFFFF"/>
          </w:tcPr>
          <w:p w:rsidR="000310F7" w:rsidRPr="004919F3" w:rsidRDefault="000310F7" w:rsidP="004919F3">
            <w:pPr>
              <w:spacing w:after="0" w:line="240" w:lineRule="auto"/>
            </w:pPr>
            <w:r>
              <w:t>2º</w:t>
            </w:r>
          </w:p>
        </w:tc>
      </w:tr>
      <w:tr w:rsidR="000310F7" w:rsidRPr="004919F3">
        <w:tc>
          <w:tcPr>
            <w:tcW w:w="2881" w:type="dxa"/>
            <w:shd w:val="clear" w:color="auto" w:fill="C2D69B"/>
          </w:tcPr>
          <w:p w:rsidR="000310F7" w:rsidRPr="004919F3" w:rsidRDefault="000310F7" w:rsidP="004919F3">
            <w:pPr>
              <w:spacing w:after="0" w:line="240" w:lineRule="auto"/>
            </w:pPr>
            <w:r w:rsidRPr="004919F3">
              <w:t>SEMESTRE/S</w:t>
            </w:r>
          </w:p>
        </w:tc>
        <w:tc>
          <w:tcPr>
            <w:tcW w:w="2881" w:type="dxa"/>
            <w:shd w:val="clear" w:color="auto" w:fill="FFFFFF"/>
          </w:tcPr>
          <w:p w:rsidR="000310F7" w:rsidRPr="004919F3" w:rsidRDefault="000310F7" w:rsidP="004919F3">
            <w:pPr>
              <w:spacing w:after="0" w:line="240" w:lineRule="auto"/>
            </w:pPr>
            <w:r>
              <w:t>3º</w:t>
            </w:r>
          </w:p>
        </w:tc>
        <w:tc>
          <w:tcPr>
            <w:tcW w:w="2882" w:type="dxa"/>
            <w:shd w:val="clear" w:color="auto" w:fill="FFFFFF"/>
          </w:tcPr>
          <w:p w:rsidR="000310F7" w:rsidRPr="004919F3" w:rsidRDefault="000310F7" w:rsidP="004919F3">
            <w:pPr>
              <w:spacing w:after="0" w:line="240" w:lineRule="auto"/>
            </w:pPr>
          </w:p>
        </w:tc>
      </w:tr>
      <w:tr w:rsidR="000310F7" w:rsidRPr="004919F3">
        <w:tc>
          <w:tcPr>
            <w:tcW w:w="2881" w:type="dxa"/>
            <w:shd w:val="clear" w:color="auto" w:fill="C2D69B"/>
          </w:tcPr>
          <w:p w:rsidR="000310F7" w:rsidRPr="004919F3" w:rsidRDefault="000310F7" w:rsidP="004919F3">
            <w:pPr>
              <w:spacing w:after="0" w:line="240" w:lineRule="auto"/>
            </w:pPr>
            <w:r w:rsidRPr="004919F3">
              <w:t xml:space="preserve">PLAZAS OFERTADAS </w:t>
            </w:r>
          </w:p>
          <w:p w:rsidR="000310F7" w:rsidRPr="004919F3" w:rsidRDefault="000310F7" w:rsidP="004919F3">
            <w:pPr>
              <w:spacing w:after="0" w:line="240" w:lineRule="auto"/>
            </w:pPr>
            <w:r w:rsidRPr="004919F3">
              <w:t>(si procede)</w:t>
            </w:r>
          </w:p>
        </w:tc>
        <w:tc>
          <w:tcPr>
            <w:tcW w:w="2881" w:type="dxa"/>
            <w:shd w:val="clear" w:color="auto" w:fill="FFFFFF"/>
          </w:tcPr>
          <w:p w:rsidR="000310F7" w:rsidRPr="004919F3" w:rsidRDefault="000310F7" w:rsidP="004919F3">
            <w:pPr>
              <w:spacing w:after="0" w:line="240" w:lineRule="auto"/>
            </w:pPr>
          </w:p>
        </w:tc>
        <w:tc>
          <w:tcPr>
            <w:tcW w:w="2882" w:type="dxa"/>
            <w:shd w:val="clear" w:color="auto" w:fill="FFFFFF"/>
          </w:tcPr>
          <w:p w:rsidR="000310F7" w:rsidRPr="004919F3" w:rsidRDefault="000310F7" w:rsidP="004919F3">
            <w:pPr>
              <w:spacing w:after="0" w:line="240" w:lineRule="auto"/>
            </w:pPr>
          </w:p>
        </w:tc>
      </w:tr>
    </w:tbl>
    <w:p w:rsidR="000310F7" w:rsidRDefault="000310F7"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85"/>
      </w:tblGrid>
      <w:tr w:rsidR="000310F7" w:rsidRPr="004919F3">
        <w:tc>
          <w:tcPr>
            <w:tcW w:w="2943" w:type="dxa"/>
            <w:tcBorders>
              <w:top w:val="nil"/>
              <w:left w:val="nil"/>
            </w:tcBorders>
            <w:shd w:val="clear" w:color="auto" w:fill="FFFFFF"/>
          </w:tcPr>
          <w:p w:rsidR="000310F7" w:rsidRPr="004919F3" w:rsidRDefault="000310F7" w:rsidP="004919F3">
            <w:pPr>
              <w:spacing w:after="0" w:line="240" w:lineRule="auto"/>
            </w:pPr>
          </w:p>
        </w:tc>
        <w:tc>
          <w:tcPr>
            <w:tcW w:w="2885" w:type="dxa"/>
            <w:shd w:val="clear" w:color="auto" w:fill="C2D69B"/>
          </w:tcPr>
          <w:p w:rsidR="000310F7" w:rsidRPr="004919F3" w:rsidRDefault="000310F7" w:rsidP="004919F3">
            <w:pPr>
              <w:spacing w:after="0" w:line="240" w:lineRule="auto"/>
              <w:jc w:val="center"/>
            </w:pPr>
            <w:r w:rsidRPr="004919F3">
              <w:t>CRÉDITOS ECTS</w:t>
            </w:r>
          </w:p>
        </w:tc>
      </w:tr>
      <w:tr w:rsidR="000310F7" w:rsidRPr="004919F3">
        <w:tc>
          <w:tcPr>
            <w:tcW w:w="2943" w:type="dxa"/>
            <w:shd w:val="clear" w:color="auto" w:fill="C2D69B"/>
          </w:tcPr>
          <w:p w:rsidR="000310F7" w:rsidRPr="004919F3" w:rsidRDefault="000310F7" w:rsidP="004919F3">
            <w:pPr>
              <w:spacing w:after="0" w:line="240" w:lineRule="auto"/>
            </w:pPr>
            <w:r w:rsidRPr="004919F3">
              <w:t>TEORÍA</w:t>
            </w:r>
          </w:p>
        </w:tc>
        <w:tc>
          <w:tcPr>
            <w:tcW w:w="2885" w:type="dxa"/>
            <w:shd w:val="clear" w:color="auto" w:fill="FFFFFF"/>
          </w:tcPr>
          <w:p w:rsidR="000310F7" w:rsidRPr="004919F3" w:rsidRDefault="000310F7" w:rsidP="004919F3">
            <w:pPr>
              <w:spacing w:after="0" w:line="240" w:lineRule="auto"/>
            </w:pPr>
            <w:r>
              <w:t>4.32</w:t>
            </w:r>
          </w:p>
        </w:tc>
      </w:tr>
      <w:tr w:rsidR="000310F7" w:rsidRPr="004919F3">
        <w:tc>
          <w:tcPr>
            <w:tcW w:w="2943" w:type="dxa"/>
            <w:shd w:val="clear" w:color="auto" w:fill="C2D69B"/>
          </w:tcPr>
          <w:p w:rsidR="000310F7" w:rsidRPr="004919F3" w:rsidRDefault="000310F7" w:rsidP="004919F3">
            <w:pPr>
              <w:spacing w:after="0" w:line="240" w:lineRule="auto"/>
            </w:pPr>
            <w:r w:rsidRPr="004919F3">
              <w:t>PRÁCTICAS</w:t>
            </w:r>
          </w:p>
        </w:tc>
        <w:tc>
          <w:tcPr>
            <w:tcW w:w="2885" w:type="dxa"/>
            <w:shd w:val="clear" w:color="auto" w:fill="FFFFFF"/>
          </w:tcPr>
          <w:p w:rsidR="000310F7" w:rsidRPr="004919F3" w:rsidRDefault="000310F7" w:rsidP="004919F3">
            <w:pPr>
              <w:spacing w:after="0" w:line="240" w:lineRule="auto"/>
            </w:pPr>
            <w:r>
              <w:t xml:space="preserve">1.2 </w:t>
            </w:r>
          </w:p>
        </w:tc>
      </w:tr>
      <w:tr w:rsidR="000310F7" w:rsidRPr="004919F3">
        <w:tc>
          <w:tcPr>
            <w:tcW w:w="2943" w:type="dxa"/>
            <w:shd w:val="clear" w:color="auto" w:fill="C2D69B"/>
          </w:tcPr>
          <w:p w:rsidR="000310F7" w:rsidRPr="004919F3" w:rsidRDefault="000310F7" w:rsidP="004919F3">
            <w:pPr>
              <w:spacing w:after="0" w:line="240" w:lineRule="auto"/>
            </w:pPr>
            <w:r w:rsidRPr="004919F3">
              <w:t>SEMINARIOS</w:t>
            </w:r>
          </w:p>
        </w:tc>
        <w:tc>
          <w:tcPr>
            <w:tcW w:w="2885" w:type="dxa"/>
            <w:vMerge w:val="restart"/>
            <w:shd w:val="clear" w:color="auto" w:fill="FFFFFF"/>
          </w:tcPr>
          <w:p w:rsidR="000310F7" w:rsidRPr="004919F3" w:rsidRDefault="000310F7" w:rsidP="004919F3">
            <w:pPr>
              <w:spacing w:after="0" w:line="240" w:lineRule="auto"/>
            </w:pPr>
            <w:r>
              <w:t xml:space="preserve">0.4 </w:t>
            </w:r>
          </w:p>
        </w:tc>
      </w:tr>
      <w:tr w:rsidR="000310F7" w:rsidRPr="004919F3">
        <w:tc>
          <w:tcPr>
            <w:tcW w:w="2943" w:type="dxa"/>
            <w:shd w:val="clear" w:color="auto" w:fill="C2D69B"/>
          </w:tcPr>
          <w:p w:rsidR="000310F7" w:rsidRPr="004919F3" w:rsidRDefault="000310F7" w:rsidP="004919F3">
            <w:pPr>
              <w:spacing w:after="0" w:line="240" w:lineRule="auto"/>
            </w:pPr>
            <w:r w:rsidRPr="004919F3">
              <w:t>TRABAJOS DIRIGIDOS</w:t>
            </w:r>
          </w:p>
        </w:tc>
        <w:tc>
          <w:tcPr>
            <w:tcW w:w="2885" w:type="dxa"/>
            <w:vMerge/>
            <w:shd w:val="clear" w:color="auto" w:fill="FFFFFF"/>
          </w:tcPr>
          <w:p w:rsidR="000310F7" w:rsidRPr="004919F3" w:rsidRDefault="000310F7" w:rsidP="004919F3">
            <w:pPr>
              <w:spacing w:after="0" w:line="240" w:lineRule="auto"/>
            </w:pPr>
          </w:p>
        </w:tc>
      </w:tr>
      <w:tr w:rsidR="000310F7" w:rsidRPr="004919F3">
        <w:tc>
          <w:tcPr>
            <w:tcW w:w="2943" w:type="dxa"/>
            <w:shd w:val="clear" w:color="auto" w:fill="C2D69B"/>
          </w:tcPr>
          <w:p w:rsidR="000310F7" w:rsidRPr="004919F3" w:rsidRDefault="000310F7" w:rsidP="004919F3">
            <w:pPr>
              <w:spacing w:after="0" w:line="240" w:lineRule="auto"/>
            </w:pPr>
            <w:r w:rsidRPr="004919F3">
              <w:t>OTROS: TUTORÍAS, EXÁMENES…</w:t>
            </w:r>
          </w:p>
        </w:tc>
        <w:tc>
          <w:tcPr>
            <w:tcW w:w="2885" w:type="dxa"/>
            <w:shd w:val="clear" w:color="auto" w:fill="FFFFFF"/>
          </w:tcPr>
          <w:p w:rsidR="000310F7" w:rsidRPr="004919F3" w:rsidRDefault="000310F7" w:rsidP="004919F3">
            <w:pPr>
              <w:spacing w:after="0" w:line="240" w:lineRule="auto"/>
            </w:pPr>
            <w:r>
              <w:t xml:space="preserve">0.08 </w:t>
            </w:r>
          </w:p>
        </w:tc>
      </w:tr>
    </w:tbl>
    <w:p w:rsidR="000310F7" w:rsidRDefault="000310F7"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35"/>
        <w:gridCol w:w="2835"/>
      </w:tblGrid>
      <w:tr w:rsidR="000310F7" w:rsidRPr="004919F3">
        <w:tc>
          <w:tcPr>
            <w:tcW w:w="2943" w:type="dxa"/>
            <w:tcBorders>
              <w:top w:val="nil"/>
              <w:left w:val="nil"/>
            </w:tcBorders>
            <w:shd w:val="clear" w:color="auto" w:fill="FFFFFF"/>
          </w:tcPr>
          <w:p w:rsidR="000310F7" w:rsidRPr="004919F3" w:rsidRDefault="000310F7" w:rsidP="004919F3">
            <w:pPr>
              <w:spacing w:after="0" w:line="240" w:lineRule="auto"/>
            </w:pPr>
          </w:p>
        </w:tc>
        <w:tc>
          <w:tcPr>
            <w:tcW w:w="2835" w:type="dxa"/>
            <w:shd w:val="clear" w:color="auto" w:fill="C2D69B"/>
          </w:tcPr>
          <w:p w:rsidR="000310F7" w:rsidRPr="004919F3" w:rsidRDefault="000310F7" w:rsidP="004919F3">
            <w:pPr>
              <w:spacing w:after="0" w:line="240" w:lineRule="auto"/>
              <w:jc w:val="center"/>
            </w:pPr>
            <w:r w:rsidRPr="004919F3">
              <w:t>NOMBRE</w:t>
            </w:r>
          </w:p>
        </w:tc>
        <w:tc>
          <w:tcPr>
            <w:tcW w:w="2835" w:type="dxa"/>
            <w:shd w:val="clear" w:color="auto" w:fill="C2D69B"/>
          </w:tcPr>
          <w:p w:rsidR="000310F7" w:rsidRPr="004919F3" w:rsidRDefault="000310F7" w:rsidP="004919F3">
            <w:pPr>
              <w:spacing w:after="0" w:line="240" w:lineRule="auto"/>
              <w:jc w:val="center"/>
            </w:pPr>
            <w:r w:rsidRPr="004919F3">
              <w:t>E-MAIL</w:t>
            </w:r>
          </w:p>
        </w:tc>
      </w:tr>
      <w:tr w:rsidR="000310F7" w:rsidRPr="004919F3">
        <w:tc>
          <w:tcPr>
            <w:tcW w:w="2943" w:type="dxa"/>
            <w:shd w:val="clear" w:color="auto" w:fill="C2D69B"/>
          </w:tcPr>
          <w:p w:rsidR="000310F7" w:rsidRPr="004919F3" w:rsidRDefault="000310F7" w:rsidP="004919F3">
            <w:pPr>
              <w:spacing w:after="0" w:line="240" w:lineRule="auto"/>
            </w:pPr>
            <w:r w:rsidRPr="004919F3">
              <w:t>COORDINADOR</w:t>
            </w:r>
          </w:p>
        </w:tc>
        <w:tc>
          <w:tcPr>
            <w:tcW w:w="2835" w:type="dxa"/>
            <w:shd w:val="clear" w:color="auto" w:fill="FFFFFF"/>
          </w:tcPr>
          <w:p w:rsidR="000310F7" w:rsidRDefault="000310F7" w:rsidP="004919F3">
            <w:pPr>
              <w:spacing w:after="0" w:line="240" w:lineRule="auto"/>
            </w:pPr>
            <w:smartTag w:uri="urn:schemas-microsoft-com:office:smarttags" w:element="PersonName">
              <w:smartTagPr>
                <w:attr w:name="ProductID" w:val="MERCEDES GARCIA"/>
              </w:smartTagPr>
              <w:r>
                <w:t>MERCEDES GARCIA</w:t>
              </w:r>
            </w:smartTag>
            <w:r>
              <w:t xml:space="preserve"> MATA</w:t>
            </w:r>
          </w:p>
          <w:p w:rsidR="000310F7" w:rsidRPr="004919F3" w:rsidRDefault="000310F7" w:rsidP="004919F3">
            <w:pPr>
              <w:spacing w:after="0" w:line="240" w:lineRule="auto"/>
            </w:pPr>
            <w:r>
              <w:t>MONTAÑA CAMARA HURTADO</w:t>
            </w:r>
          </w:p>
        </w:tc>
        <w:tc>
          <w:tcPr>
            <w:tcW w:w="2835" w:type="dxa"/>
            <w:shd w:val="clear" w:color="auto" w:fill="FFFFFF"/>
          </w:tcPr>
          <w:p w:rsidR="000310F7" w:rsidRDefault="00FC1E3B" w:rsidP="004919F3">
            <w:pPr>
              <w:spacing w:after="0" w:line="240" w:lineRule="auto"/>
            </w:pPr>
            <w:hyperlink r:id="rId7" w:history="1">
              <w:r w:rsidR="000310F7" w:rsidRPr="00DE1D90">
                <w:rPr>
                  <w:rStyle w:val="Hipervnculo"/>
                  <w:rFonts w:cs="Calibri"/>
                </w:rPr>
                <w:t>mergarma@ucm.es</w:t>
              </w:r>
            </w:hyperlink>
          </w:p>
          <w:p w:rsidR="000310F7" w:rsidRPr="004919F3" w:rsidRDefault="000310F7" w:rsidP="004919F3">
            <w:pPr>
              <w:spacing w:after="0" w:line="240" w:lineRule="auto"/>
            </w:pPr>
            <w:r>
              <w:t>mcamara@ucm.es</w:t>
            </w:r>
          </w:p>
        </w:tc>
      </w:tr>
      <w:tr w:rsidR="000310F7" w:rsidRPr="004919F3">
        <w:tc>
          <w:tcPr>
            <w:tcW w:w="2943" w:type="dxa"/>
            <w:vMerge w:val="restart"/>
            <w:shd w:val="clear" w:color="auto" w:fill="C2D69B"/>
            <w:vAlign w:val="center"/>
          </w:tcPr>
          <w:p w:rsidR="000310F7" w:rsidRPr="004919F3" w:rsidRDefault="000310F7" w:rsidP="004919F3">
            <w:pPr>
              <w:spacing w:after="0" w:line="240" w:lineRule="auto"/>
            </w:pPr>
            <w:r w:rsidRPr="004919F3">
              <w:t>PROFESORES</w:t>
            </w:r>
          </w:p>
        </w:tc>
        <w:tc>
          <w:tcPr>
            <w:tcW w:w="2835" w:type="dxa"/>
            <w:shd w:val="clear" w:color="auto" w:fill="FFFFFF"/>
          </w:tcPr>
          <w:p w:rsidR="000310F7" w:rsidRPr="004919F3" w:rsidRDefault="000310F7" w:rsidP="004919F3">
            <w:pPr>
              <w:spacing w:after="0" w:line="240" w:lineRule="auto"/>
            </w:pPr>
            <w:r>
              <w:t>ESPERANZA TORIJA ISASA</w:t>
            </w:r>
          </w:p>
        </w:tc>
        <w:tc>
          <w:tcPr>
            <w:tcW w:w="2835" w:type="dxa"/>
            <w:shd w:val="clear" w:color="auto" w:fill="FFFFFF"/>
          </w:tcPr>
          <w:p w:rsidR="000310F7" w:rsidRPr="004919F3" w:rsidRDefault="00FC1E3B" w:rsidP="004919F3">
            <w:pPr>
              <w:spacing w:after="0" w:line="240" w:lineRule="auto"/>
            </w:pPr>
            <w:hyperlink r:id="rId8" w:history="1">
              <w:r w:rsidR="000310F7" w:rsidRPr="00DE1D90">
                <w:rPr>
                  <w:rStyle w:val="Hipervnculo"/>
                  <w:rFonts w:cs="Calibri"/>
                </w:rPr>
                <w:t>metorija@ucm.es</w:t>
              </w:r>
            </w:hyperlink>
          </w:p>
        </w:tc>
      </w:tr>
      <w:tr w:rsidR="000310F7" w:rsidRPr="004919F3">
        <w:tc>
          <w:tcPr>
            <w:tcW w:w="2943" w:type="dxa"/>
            <w:vMerge/>
            <w:shd w:val="clear" w:color="auto" w:fill="C2D69B"/>
          </w:tcPr>
          <w:p w:rsidR="000310F7" w:rsidRPr="004919F3" w:rsidRDefault="000310F7" w:rsidP="004919F3">
            <w:pPr>
              <w:spacing w:after="0" w:line="240" w:lineRule="auto"/>
            </w:pPr>
          </w:p>
        </w:tc>
        <w:tc>
          <w:tcPr>
            <w:tcW w:w="2835" w:type="dxa"/>
            <w:shd w:val="clear" w:color="auto" w:fill="FFFFFF"/>
          </w:tcPr>
          <w:p w:rsidR="000310F7" w:rsidRPr="004919F3" w:rsidRDefault="000310F7" w:rsidP="004919F3">
            <w:pPr>
              <w:spacing w:after="0" w:line="240" w:lineRule="auto"/>
            </w:pPr>
            <w:r>
              <w:t>CARMEN DIEZ MARQUES</w:t>
            </w:r>
          </w:p>
        </w:tc>
        <w:tc>
          <w:tcPr>
            <w:tcW w:w="2835" w:type="dxa"/>
            <w:shd w:val="clear" w:color="auto" w:fill="FFFFFF"/>
          </w:tcPr>
          <w:p w:rsidR="000310F7" w:rsidRPr="004919F3" w:rsidRDefault="00FC1E3B" w:rsidP="004919F3">
            <w:pPr>
              <w:spacing w:after="0" w:line="240" w:lineRule="auto"/>
            </w:pPr>
            <w:hyperlink r:id="rId9" w:history="1">
              <w:r w:rsidR="000310F7" w:rsidRPr="00DE1D90">
                <w:rPr>
                  <w:rStyle w:val="Hipervnculo"/>
                  <w:rFonts w:cs="Calibri"/>
                </w:rPr>
                <w:t>cardimar@ucm.es</w:t>
              </w:r>
            </w:hyperlink>
          </w:p>
        </w:tc>
      </w:tr>
      <w:tr w:rsidR="000310F7" w:rsidRPr="004919F3">
        <w:tc>
          <w:tcPr>
            <w:tcW w:w="2943" w:type="dxa"/>
            <w:vMerge/>
            <w:shd w:val="clear" w:color="auto" w:fill="C2D69B"/>
          </w:tcPr>
          <w:p w:rsidR="000310F7" w:rsidRPr="004919F3" w:rsidRDefault="000310F7" w:rsidP="004919F3">
            <w:pPr>
              <w:spacing w:after="0" w:line="240" w:lineRule="auto"/>
            </w:pPr>
          </w:p>
        </w:tc>
        <w:tc>
          <w:tcPr>
            <w:tcW w:w="2835" w:type="dxa"/>
            <w:shd w:val="clear" w:color="auto" w:fill="FFFFFF"/>
          </w:tcPr>
          <w:p w:rsidR="000310F7" w:rsidRPr="004919F3" w:rsidRDefault="000310F7" w:rsidP="004919F3">
            <w:pPr>
              <w:spacing w:after="0" w:line="240" w:lineRule="auto"/>
            </w:pPr>
            <w:r>
              <w:t>CORTES SANCHEZ MATA</w:t>
            </w:r>
          </w:p>
        </w:tc>
        <w:tc>
          <w:tcPr>
            <w:tcW w:w="2835" w:type="dxa"/>
            <w:shd w:val="clear" w:color="auto" w:fill="FFFFFF"/>
          </w:tcPr>
          <w:p w:rsidR="000310F7" w:rsidRPr="004919F3" w:rsidRDefault="00FC1E3B" w:rsidP="004919F3">
            <w:pPr>
              <w:spacing w:after="0" w:line="240" w:lineRule="auto"/>
            </w:pPr>
            <w:hyperlink r:id="rId10" w:history="1">
              <w:r w:rsidR="000310F7" w:rsidRPr="00DE1D90">
                <w:rPr>
                  <w:rStyle w:val="Hipervnculo"/>
                  <w:rFonts w:cs="Calibri"/>
                </w:rPr>
                <w:t>cortesm@ucm.es</w:t>
              </w:r>
            </w:hyperlink>
          </w:p>
        </w:tc>
      </w:tr>
      <w:tr w:rsidR="000310F7" w:rsidRPr="004919F3">
        <w:tc>
          <w:tcPr>
            <w:tcW w:w="2943" w:type="dxa"/>
            <w:vMerge/>
            <w:shd w:val="clear" w:color="auto" w:fill="C2D69B"/>
          </w:tcPr>
          <w:p w:rsidR="000310F7" w:rsidRPr="004919F3" w:rsidRDefault="000310F7" w:rsidP="004919F3">
            <w:pPr>
              <w:spacing w:after="0" w:line="240" w:lineRule="auto"/>
            </w:pPr>
          </w:p>
        </w:tc>
        <w:tc>
          <w:tcPr>
            <w:tcW w:w="2835" w:type="dxa"/>
            <w:shd w:val="clear" w:color="auto" w:fill="FFFFFF"/>
          </w:tcPr>
          <w:p w:rsidR="000310F7" w:rsidRPr="004919F3" w:rsidRDefault="000310F7" w:rsidP="004919F3">
            <w:pPr>
              <w:spacing w:after="0" w:line="240" w:lineRule="auto"/>
            </w:pPr>
          </w:p>
        </w:tc>
        <w:tc>
          <w:tcPr>
            <w:tcW w:w="2835" w:type="dxa"/>
            <w:shd w:val="clear" w:color="auto" w:fill="FFFFFF"/>
          </w:tcPr>
          <w:p w:rsidR="000310F7" w:rsidRPr="004919F3" w:rsidRDefault="000310F7" w:rsidP="004919F3">
            <w:pPr>
              <w:spacing w:after="0" w:line="240" w:lineRule="auto"/>
            </w:pPr>
          </w:p>
        </w:tc>
      </w:tr>
    </w:tbl>
    <w:p w:rsidR="000310F7" w:rsidRDefault="000310F7"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BREVE DESCRIPTOR</w:t>
            </w:r>
          </w:p>
        </w:tc>
      </w:tr>
      <w:tr w:rsidR="000310F7" w:rsidRPr="004919F3">
        <w:tc>
          <w:tcPr>
            <w:tcW w:w="8644" w:type="dxa"/>
          </w:tcPr>
          <w:p w:rsidR="000310F7" w:rsidRPr="00152305" w:rsidRDefault="000310F7" w:rsidP="00946234">
            <w:pPr>
              <w:pStyle w:val="Textoindependiente"/>
              <w:spacing w:after="0" w:line="240" w:lineRule="auto"/>
              <w:ind w:left="360"/>
              <w:rPr>
                <w:sz w:val="22"/>
                <w:lang w:val="es-ES"/>
              </w:rPr>
            </w:pPr>
            <w:r w:rsidRPr="00152305">
              <w:rPr>
                <w:lang w:val="es-ES"/>
              </w:rPr>
              <w:t>Se estudiarán los diferentes productos hortofrutícolas, granos de cereales y leguminosas,  frutos y semillas oleaginosas, edulcorantes, estimulantes, condimentos y especias,</w:t>
            </w:r>
            <w:r w:rsidRPr="00152305">
              <w:rPr>
                <w:color w:val="FF0000"/>
                <w:lang w:val="es-ES"/>
              </w:rPr>
              <w:t xml:space="preserve"> </w:t>
            </w:r>
            <w:r w:rsidRPr="00152305">
              <w:rPr>
                <w:lang w:val="es-ES"/>
              </w:rPr>
              <w:t xml:space="preserve">a través de su descripción morfológica, estructura, composición y valor nutritivo, además de los aspectos relativos a la comercialización y hábitos de consumo de los mismos. Se tratarán las modificaciones </w:t>
            </w:r>
            <w:r w:rsidRPr="00152305">
              <w:rPr>
                <w:lang w:val="es-ES"/>
              </w:rPr>
              <w:lastRenderedPageBreak/>
              <w:t xml:space="preserve">producidas en la etapa de post-cosecha y en la conservación. Se abordarán las transformaciones por el proceso de elaboración y su influencia en las propiedades sensoriales y valor nutritivo. Asimismo se estudiará la  caracterización de los principales derivados. Se analizarán los parámetros más significativos del control de calidad de los productos vegetales. </w:t>
            </w:r>
          </w:p>
          <w:p w:rsidR="000310F7" w:rsidRPr="004919F3" w:rsidRDefault="000310F7" w:rsidP="004919F3">
            <w:pPr>
              <w:spacing w:after="0" w:line="240" w:lineRule="auto"/>
            </w:pPr>
          </w:p>
        </w:tc>
      </w:tr>
    </w:tbl>
    <w:p w:rsidR="000310F7" w:rsidRDefault="000310F7"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REQUISITIOS Y CONOCIMIENTOS PREVIOS RECOMENDADOS</w:t>
            </w:r>
          </w:p>
        </w:tc>
      </w:tr>
      <w:tr w:rsidR="000310F7" w:rsidRPr="004919F3">
        <w:tc>
          <w:tcPr>
            <w:tcW w:w="8644" w:type="dxa"/>
          </w:tcPr>
          <w:p w:rsidR="000310F7" w:rsidRDefault="000310F7" w:rsidP="00946234">
            <w:pPr>
              <w:pStyle w:val="Textoindependiente"/>
              <w:spacing w:after="0" w:line="240" w:lineRule="auto"/>
              <w:ind w:left="360"/>
              <w:rPr>
                <w:sz w:val="22"/>
              </w:rPr>
            </w:pPr>
            <w:r>
              <w:rPr>
                <w:sz w:val="22"/>
              </w:rPr>
              <w:t xml:space="preserve">Sin </w:t>
            </w:r>
            <w:proofErr w:type="spellStart"/>
            <w:r>
              <w:rPr>
                <w:sz w:val="22"/>
              </w:rPr>
              <w:t>requisitos</w:t>
            </w:r>
            <w:proofErr w:type="spellEnd"/>
            <w:r>
              <w:rPr>
                <w:sz w:val="22"/>
              </w:rPr>
              <w:t xml:space="preserve"> </w:t>
            </w:r>
            <w:proofErr w:type="spellStart"/>
            <w:r>
              <w:rPr>
                <w:sz w:val="22"/>
              </w:rPr>
              <w:t>previos</w:t>
            </w:r>
            <w:proofErr w:type="spellEnd"/>
          </w:p>
          <w:p w:rsidR="000310F7" w:rsidRPr="004919F3" w:rsidRDefault="000310F7" w:rsidP="004919F3">
            <w:pPr>
              <w:spacing w:after="0" w:line="240" w:lineRule="auto"/>
            </w:pPr>
          </w:p>
        </w:tc>
      </w:tr>
    </w:tbl>
    <w:p w:rsidR="000310F7" w:rsidRDefault="000310F7"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OBJETIVOS GENERALES DE LA ASIGNATURA</w:t>
            </w:r>
          </w:p>
        </w:tc>
      </w:tr>
      <w:tr w:rsidR="000310F7" w:rsidRPr="00C948FE">
        <w:trPr>
          <w:trHeight w:val="410"/>
        </w:trPr>
        <w:tc>
          <w:tcPr>
            <w:tcW w:w="8644" w:type="dxa"/>
            <w:shd w:val="clear" w:color="auto" w:fill="FFFFFF"/>
          </w:tcPr>
          <w:p w:rsidR="000310F7" w:rsidRPr="00064322" w:rsidRDefault="000310F7" w:rsidP="00946234">
            <w:pPr>
              <w:numPr>
                <w:ilvl w:val="0"/>
                <w:numId w:val="3"/>
              </w:numPr>
              <w:tabs>
                <w:tab w:val="clear" w:pos="720"/>
                <w:tab w:val="num" w:pos="292"/>
              </w:tabs>
              <w:spacing w:after="0" w:line="240" w:lineRule="auto"/>
              <w:ind w:left="292" w:hanging="292"/>
              <w:jc w:val="both"/>
              <w:rPr>
                <w:rFonts w:cs="Arial"/>
              </w:rPr>
            </w:pPr>
            <w:r w:rsidRPr="00064322">
              <w:rPr>
                <w:rFonts w:cs="Arial"/>
              </w:rPr>
              <w:t>Conocer el origen, composición, valor nutritivo, funcionalidad y propiedades físicas, químicas y sensoriales de los alimentos de origen vegetal y sus componentes.</w:t>
            </w:r>
          </w:p>
          <w:p w:rsidR="000310F7" w:rsidRPr="00064322" w:rsidRDefault="000310F7" w:rsidP="00946234">
            <w:pPr>
              <w:numPr>
                <w:ilvl w:val="0"/>
                <w:numId w:val="3"/>
              </w:numPr>
              <w:tabs>
                <w:tab w:val="clear" w:pos="720"/>
                <w:tab w:val="num" w:pos="292"/>
              </w:tabs>
              <w:spacing w:after="0" w:line="240" w:lineRule="auto"/>
              <w:ind w:left="292" w:hanging="292"/>
              <w:jc w:val="both"/>
              <w:rPr>
                <w:rFonts w:cs="Arial"/>
              </w:rPr>
            </w:pPr>
            <w:r w:rsidRPr="00064322">
              <w:rPr>
                <w:rFonts w:cs="Arial"/>
              </w:rPr>
              <w:t>Conocer los procesos bioquímicos ocurridos durante la maduración, post-recolección, almacenamiento y conservación de los mismos.</w:t>
            </w:r>
          </w:p>
          <w:p w:rsidR="000310F7" w:rsidRPr="00064322" w:rsidRDefault="000310F7" w:rsidP="00946234">
            <w:pPr>
              <w:numPr>
                <w:ilvl w:val="0"/>
                <w:numId w:val="3"/>
              </w:numPr>
              <w:tabs>
                <w:tab w:val="clear" w:pos="720"/>
                <w:tab w:val="num" w:pos="292"/>
              </w:tabs>
              <w:spacing w:after="0" w:line="240" w:lineRule="auto"/>
              <w:ind w:left="292" w:hanging="292"/>
              <w:jc w:val="both"/>
              <w:rPr>
                <w:rFonts w:cs="Arial"/>
              </w:rPr>
            </w:pPr>
            <w:r w:rsidRPr="00064322">
              <w:rPr>
                <w:rFonts w:cs="Arial"/>
              </w:rPr>
              <w:t>Conocer los sectores correspondientes y los aspectos importantes relativos a su comercialización y consumo.</w:t>
            </w:r>
          </w:p>
          <w:p w:rsidR="000310F7" w:rsidRPr="008412DF" w:rsidRDefault="000310F7" w:rsidP="00946234">
            <w:pPr>
              <w:pStyle w:val="Textoindependiente"/>
              <w:numPr>
                <w:ilvl w:val="0"/>
                <w:numId w:val="3"/>
              </w:numPr>
              <w:tabs>
                <w:tab w:val="clear" w:pos="720"/>
                <w:tab w:val="num" w:pos="292"/>
              </w:tabs>
              <w:spacing w:line="240" w:lineRule="auto"/>
              <w:ind w:left="292" w:hanging="292"/>
              <w:rPr>
                <w:sz w:val="22"/>
                <w:szCs w:val="22"/>
                <w:lang w:val="es-ES"/>
              </w:rPr>
            </w:pPr>
            <w:r w:rsidRPr="008412DF">
              <w:rPr>
                <w:sz w:val="22"/>
                <w:szCs w:val="22"/>
                <w:lang w:val="es-ES"/>
              </w:rPr>
              <w:t>Conocer los parámetros más significativos del control de calidad de estos productos y las técnicas de análisis para su determinación.</w:t>
            </w:r>
          </w:p>
          <w:p w:rsidR="000310F7" w:rsidRPr="00B07179" w:rsidRDefault="000310F7" w:rsidP="004919F3"/>
        </w:tc>
      </w:tr>
      <w:tr w:rsidR="000310F7" w:rsidRPr="00EF075B">
        <w:trPr>
          <w:trHeight w:val="409"/>
        </w:trPr>
        <w:tc>
          <w:tcPr>
            <w:tcW w:w="8644" w:type="dxa"/>
            <w:shd w:val="clear" w:color="auto" w:fill="C2D69B"/>
          </w:tcPr>
          <w:p w:rsidR="000310F7" w:rsidRPr="00B07179" w:rsidRDefault="000310F7" w:rsidP="00C948FE">
            <w:pPr>
              <w:spacing w:after="0" w:line="240" w:lineRule="auto"/>
              <w:rPr>
                <w:lang w:val="en-GB"/>
              </w:rPr>
            </w:pPr>
            <w:r w:rsidRPr="00B07179">
              <w:rPr>
                <w:lang w:val="en-GB"/>
              </w:rPr>
              <w:t>GENERAL OBJETIVES OF THIS SUBJECT</w:t>
            </w:r>
          </w:p>
        </w:tc>
      </w:tr>
      <w:tr w:rsidR="000310F7" w:rsidRPr="00EF075B">
        <w:trPr>
          <w:trHeight w:val="409"/>
        </w:trPr>
        <w:tc>
          <w:tcPr>
            <w:tcW w:w="8644" w:type="dxa"/>
            <w:shd w:val="clear" w:color="auto" w:fill="FFFFFF"/>
          </w:tcPr>
          <w:p w:rsidR="000310F7" w:rsidRPr="00946234" w:rsidRDefault="000310F7" w:rsidP="004919F3">
            <w:pPr>
              <w:rPr>
                <w:lang w:val="en-GB"/>
              </w:rPr>
            </w:pPr>
            <w:r w:rsidRPr="00946234">
              <w:rPr>
                <w:bCs/>
                <w:lang w:val="en-GB"/>
              </w:rPr>
              <w:t>The different vegetable products (fruit and vegetables, cereal grains and legumes, fruits and oil seeds), sweeteners, stimulants, condiments and spices, will be studied. This will include the morphological description, structure, composition and nutritional value. It will cover the post-harvest and conservation modifications, as well as the changes due by processing, mainly in nutritional value and sensory properties. In addition, the marketing aspects and consumption habits will be also evaluated. The most significant quality control parameters of plant products will be described and the most common technologies for its evaluation will be applied in the laboratory classes.</w:t>
            </w:r>
          </w:p>
        </w:tc>
      </w:tr>
    </w:tbl>
    <w:p w:rsidR="000310F7" w:rsidRPr="00C948FE" w:rsidRDefault="000310F7" w:rsidP="008B71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PROGRAMA TEÓRICO PRÁCTICO</w:t>
            </w:r>
          </w:p>
        </w:tc>
      </w:tr>
      <w:tr w:rsidR="000310F7" w:rsidRPr="004919F3">
        <w:tc>
          <w:tcPr>
            <w:tcW w:w="8644" w:type="dxa"/>
          </w:tcPr>
          <w:p w:rsidR="000310F7" w:rsidRPr="00064322" w:rsidRDefault="000310F7" w:rsidP="00946234">
            <w:pPr>
              <w:ind w:left="118" w:right="-569"/>
              <w:rPr>
                <w:rFonts w:cs="Arial"/>
                <w:b/>
                <w:color w:val="990033"/>
                <w:spacing w:val="-3"/>
                <w:u w:val="single"/>
              </w:rPr>
            </w:pPr>
            <w:r w:rsidRPr="00064322">
              <w:rPr>
                <w:rFonts w:cs="Arial"/>
                <w:b/>
                <w:color w:val="990033"/>
                <w:spacing w:val="-3"/>
                <w:u w:val="single"/>
              </w:rPr>
              <w:t>PROGRAMA TEÓRICO</w:t>
            </w:r>
          </w:p>
          <w:p w:rsidR="000310F7" w:rsidRPr="00064322" w:rsidRDefault="000310F7" w:rsidP="00946234">
            <w:pPr>
              <w:pStyle w:val="Prrafodelista1"/>
              <w:ind w:left="0"/>
              <w:rPr>
                <w:rFonts w:cs="Arial"/>
                <w:b/>
                <w:color w:val="00B0F0"/>
                <w:sz w:val="22"/>
                <w:szCs w:val="22"/>
                <w:u w:val="single"/>
                <w:lang w:val="es-ES"/>
              </w:rPr>
            </w:pPr>
            <w:r w:rsidRPr="00064322">
              <w:rPr>
                <w:rFonts w:cs="Arial"/>
                <w:b/>
                <w:color w:val="00B0F0"/>
                <w:sz w:val="22"/>
                <w:szCs w:val="22"/>
                <w:u w:val="single"/>
                <w:lang w:val="es-ES"/>
              </w:rPr>
              <w:t>Productos hortofrutícolas</w:t>
            </w:r>
          </w:p>
          <w:p w:rsidR="000310F7" w:rsidRPr="00064322" w:rsidRDefault="000310F7" w:rsidP="00946234">
            <w:pPr>
              <w:rPr>
                <w:rFonts w:cs="Arial"/>
              </w:rPr>
            </w:pPr>
            <w:r w:rsidRPr="00064322">
              <w:rPr>
                <w:rFonts w:cs="Arial"/>
              </w:rPr>
              <w:t>Tema 1.  Concepto y clasificación de hortalizas y frutas. Reglamentación y parámetros de calidad.</w:t>
            </w:r>
            <w:r>
              <w:rPr>
                <w:rFonts w:cs="Arial"/>
              </w:rPr>
              <w:t xml:space="preserve"> Calidad diferenciada (</w:t>
            </w:r>
            <w:proofErr w:type="spellStart"/>
            <w:r>
              <w:rPr>
                <w:rFonts w:cs="Arial"/>
              </w:rPr>
              <w:t>DOPs</w:t>
            </w:r>
            <w:proofErr w:type="spellEnd"/>
            <w:r>
              <w:rPr>
                <w:rFonts w:cs="Arial"/>
              </w:rPr>
              <w:t xml:space="preserve">, </w:t>
            </w:r>
            <w:proofErr w:type="spellStart"/>
            <w:r>
              <w:rPr>
                <w:rFonts w:cs="Arial"/>
              </w:rPr>
              <w:t>IGPs</w:t>
            </w:r>
            <w:proofErr w:type="spellEnd"/>
            <w:r>
              <w:rPr>
                <w:rFonts w:cs="Arial"/>
              </w:rPr>
              <w:t>), productos procedentes de la agricultura ecológica.</w:t>
            </w:r>
          </w:p>
          <w:p w:rsidR="000310F7" w:rsidRPr="00064322" w:rsidRDefault="000310F7" w:rsidP="00946234">
            <w:pPr>
              <w:rPr>
                <w:rFonts w:cs="Arial"/>
              </w:rPr>
            </w:pPr>
          </w:p>
          <w:p w:rsidR="000310F7" w:rsidRPr="00064322" w:rsidRDefault="000310F7" w:rsidP="00946234">
            <w:pPr>
              <w:rPr>
                <w:rFonts w:cs="Arial"/>
                <w:b/>
                <w:bCs/>
                <w:i/>
              </w:rPr>
            </w:pPr>
            <w:r w:rsidRPr="00064322">
              <w:rPr>
                <w:rFonts w:cs="Arial"/>
                <w:b/>
                <w:i/>
              </w:rPr>
              <w:lastRenderedPageBreak/>
              <w:t>Características de los productos hortícolas:</w:t>
            </w:r>
          </w:p>
          <w:p w:rsidR="000310F7" w:rsidRPr="00064322" w:rsidRDefault="000310F7" w:rsidP="00946234">
            <w:pPr>
              <w:rPr>
                <w:rFonts w:cs="Arial"/>
              </w:rPr>
            </w:pPr>
            <w:r w:rsidRPr="00064322">
              <w:rPr>
                <w:rFonts w:cs="Arial"/>
              </w:rPr>
              <w:t xml:space="preserve">Tema 2. Principales productos hortícolas. Comercialización y consumo de hortalizas Caracteres botánicos y diferencias entre ellos. Composición y valor nutritivo. </w:t>
            </w:r>
          </w:p>
          <w:p w:rsidR="000310F7" w:rsidRPr="00064322" w:rsidRDefault="000310F7" w:rsidP="00946234">
            <w:pPr>
              <w:rPr>
                <w:rFonts w:cs="Arial"/>
              </w:rPr>
            </w:pPr>
            <w:r w:rsidRPr="00064322">
              <w:rPr>
                <w:rFonts w:cs="Arial"/>
              </w:rPr>
              <w:t xml:space="preserve">Tema 3. Tubérculos alimenticios. Origen botánico y clasificación. Descripción de los tubérculos de mayor consumo. Importancia de la patata. Valor nutritivo. Almacenamiento y conservación. </w:t>
            </w:r>
          </w:p>
          <w:p w:rsidR="000310F7" w:rsidRPr="00064322" w:rsidRDefault="000310F7" w:rsidP="00946234">
            <w:pPr>
              <w:pStyle w:val="Textoindependiente"/>
              <w:spacing w:line="240" w:lineRule="auto"/>
              <w:rPr>
                <w:sz w:val="22"/>
                <w:szCs w:val="22"/>
                <w:lang w:val="es-ES"/>
              </w:rPr>
            </w:pPr>
            <w:r w:rsidRPr="00064322">
              <w:rPr>
                <w:sz w:val="22"/>
                <w:szCs w:val="22"/>
                <w:lang w:val="es-ES"/>
              </w:rPr>
              <w:t>Tema 4. Hongos comestibles. Morfología, estructura y desarrollo. Cultivo de hongos. Especies más utilizadas. Composición y valor nutritivo. Peligros asociados al consumo de hongos. Métodos de conservación de los hongos comestibles.</w:t>
            </w:r>
          </w:p>
          <w:p w:rsidR="000310F7" w:rsidRPr="00064322" w:rsidRDefault="000310F7" w:rsidP="00946234">
            <w:pPr>
              <w:pStyle w:val="Textoindependiente"/>
              <w:spacing w:line="240" w:lineRule="auto"/>
              <w:rPr>
                <w:sz w:val="22"/>
                <w:szCs w:val="22"/>
                <w:lang w:val="es-ES"/>
              </w:rPr>
            </w:pPr>
          </w:p>
          <w:p w:rsidR="000310F7" w:rsidRPr="00064322" w:rsidRDefault="000310F7" w:rsidP="00946234">
            <w:pPr>
              <w:rPr>
                <w:rFonts w:cs="Arial"/>
                <w:b/>
                <w:i/>
              </w:rPr>
            </w:pPr>
            <w:r w:rsidRPr="00064322">
              <w:rPr>
                <w:rFonts w:cs="Arial"/>
                <w:b/>
                <w:i/>
              </w:rPr>
              <w:t>Características de las frutas</w:t>
            </w:r>
          </w:p>
          <w:p w:rsidR="000310F7" w:rsidRPr="00064322" w:rsidRDefault="000310F7" w:rsidP="00946234">
            <w:pPr>
              <w:rPr>
                <w:rFonts w:cs="Arial"/>
              </w:rPr>
            </w:pPr>
            <w:r w:rsidRPr="00064322">
              <w:rPr>
                <w:rFonts w:cs="Arial"/>
              </w:rPr>
              <w:t xml:space="preserve">Tema 5. Origen botánico y clasificación de las especies frutales. Regiones frutícolas españolas. Comercialización y consumo de frutas. </w:t>
            </w:r>
          </w:p>
          <w:p w:rsidR="000310F7" w:rsidRPr="00064322" w:rsidRDefault="000310F7" w:rsidP="00946234">
            <w:pPr>
              <w:rPr>
                <w:rFonts w:cs="Arial"/>
              </w:rPr>
            </w:pPr>
            <w:r w:rsidRPr="00064322">
              <w:rPr>
                <w:rFonts w:cs="Arial"/>
              </w:rPr>
              <w:t xml:space="preserve">Tema 6. Estructura de los distintos tipos de fruto. Descripción de las especies más importantes: Cítricos, pomos…. Composición y valor nutritivo. </w:t>
            </w:r>
          </w:p>
          <w:p w:rsidR="000310F7" w:rsidRDefault="000310F7" w:rsidP="00946234">
            <w:pPr>
              <w:pStyle w:val="Textoindependiente"/>
              <w:spacing w:line="240" w:lineRule="auto"/>
              <w:rPr>
                <w:b/>
                <w:i/>
                <w:sz w:val="22"/>
                <w:szCs w:val="22"/>
                <w:lang w:val="es-ES"/>
              </w:rPr>
            </w:pPr>
          </w:p>
          <w:p w:rsidR="000310F7" w:rsidRPr="00064322" w:rsidRDefault="000310F7" w:rsidP="00946234">
            <w:pPr>
              <w:pStyle w:val="Textoindependiente"/>
              <w:spacing w:line="240" w:lineRule="auto"/>
              <w:rPr>
                <w:b/>
                <w:i/>
                <w:sz w:val="22"/>
                <w:szCs w:val="22"/>
                <w:lang w:val="es-ES"/>
              </w:rPr>
            </w:pPr>
            <w:proofErr w:type="spellStart"/>
            <w:r w:rsidRPr="00064322">
              <w:rPr>
                <w:b/>
                <w:i/>
                <w:sz w:val="22"/>
                <w:szCs w:val="22"/>
                <w:lang w:val="es-ES"/>
              </w:rPr>
              <w:t>Postrecolección</w:t>
            </w:r>
            <w:proofErr w:type="spellEnd"/>
            <w:r w:rsidRPr="00064322">
              <w:rPr>
                <w:b/>
                <w:i/>
                <w:sz w:val="22"/>
                <w:szCs w:val="22"/>
                <w:lang w:val="es-ES"/>
              </w:rPr>
              <w:t xml:space="preserve"> de productos hortofrutícolas</w:t>
            </w:r>
          </w:p>
          <w:p w:rsidR="000310F7" w:rsidRPr="00064322" w:rsidRDefault="000310F7" w:rsidP="00946234">
            <w:pPr>
              <w:rPr>
                <w:rFonts w:cs="Arial"/>
              </w:rPr>
            </w:pPr>
            <w:r w:rsidRPr="00064322">
              <w:rPr>
                <w:rFonts w:cs="Arial"/>
              </w:rPr>
              <w:t>Tema 7. Cambios bioquímicos en la composición de productos hortofrutícolas durante la maduración y post-recolección.</w:t>
            </w:r>
          </w:p>
          <w:p w:rsidR="000310F7" w:rsidRPr="00064322" w:rsidRDefault="000310F7" w:rsidP="00946234">
            <w:pPr>
              <w:rPr>
                <w:rFonts w:cs="Arial"/>
              </w:rPr>
            </w:pPr>
            <w:r w:rsidRPr="00064322">
              <w:rPr>
                <w:rFonts w:cs="Arial"/>
              </w:rPr>
              <w:t>Tema 8. Cambios bioquímicos en la composición de productos hortofrutícolas debidos al procesado y conservación de los mismos. Productos almacenados en atmósferas controladas y envasados en atmósferas modificadas. Productos vegetales congelados, productos deshidratados y fermentados (encurtidos). Productos ecológicos.</w:t>
            </w:r>
          </w:p>
          <w:p w:rsidR="000310F7" w:rsidRPr="00064322" w:rsidRDefault="000310F7" w:rsidP="00946234">
            <w:pPr>
              <w:rPr>
                <w:rFonts w:cs="Arial"/>
              </w:rPr>
            </w:pPr>
            <w:r w:rsidRPr="00064322">
              <w:rPr>
                <w:rFonts w:cs="Arial"/>
              </w:rPr>
              <w:t xml:space="preserve">Tema 9. Estudio de los principales derivados de frutas y hortalizas. Zumos y  concentrados: elaboración, propiedades y composición. Mermeladas, confituras y jaleas: composición. Otros derivados de productos hortofrutícolas. </w:t>
            </w:r>
          </w:p>
          <w:p w:rsidR="000310F7" w:rsidRPr="00064322" w:rsidRDefault="000310F7" w:rsidP="00946234">
            <w:pPr>
              <w:rPr>
                <w:rFonts w:cs="Arial"/>
              </w:rPr>
            </w:pPr>
            <w:r w:rsidRPr="00064322">
              <w:rPr>
                <w:rFonts w:cs="Arial"/>
              </w:rPr>
              <w:t>Tema 10.</w:t>
            </w:r>
            <w:r w:rsidRPr="00064322">
              <w:rPr>
                <w:rFonts w:cs="Arial"/>
                <w:color w:val="FF0000"/>
              </w:rPr>
              <w:t xml:space="preserve"> </w:t>
            </w:r>
            <w:r>
              <w:rPr>
                <w:rFonts w:cs="Arial"/>
              </w:rPr>
              <w:t>P</w:t>
            </w:r>
            <w:r w:rsidRPr="00064322">
              <w:rPr>
                <w:rFonts w:cs="Arial"/>
              </w:rPr>
              <w:t>arámetros de importancia en el control analítico de hortalizas, frutas y derivados. Marco normativo.</w:t>
            </w:r>
          </w:p>
          <w:p w:rsidR="000310F7" w:rsidRPr="00064322" w:rsidRDefault="000310F7" w:rsidP="00946234">
            <w:pPr>
              <w:rPr>
                <w:rFonts w:cs="Arial"/>
                <w:b/>
              </w:rPr>
            </w:pPr>
          </w:p>
          <w:p w:rsidR="000310F7" w:rsidRPr="00064322" w:rsidRDefault="000310F7" w:rsidP="00946234">
            <w:pPr>
              <w:pStyle w:val="Prrafodelista1"/>
              <w:ind w:left="0"/>
              <w:rPr>
                <w:rFonts w:cs="Arial"/>
                <w:b/>
                <w:color w:val="00B0F0"/>
                <w:sz w:val="22"/>
                <w:szCs w:val="22"/>
                <w:lang w:val="es-ES"/>
              </w:rPr>
            </w:pPr>
            <w:r w:rsidRPr="00064322">
              <w:rPr>
                <w:rFonts w:cs="Arial"/>
                <w:b/>
                <w:color w:val="00B0F0"/>
                <w:sz w:val="22"/>
                <w:szCs w:val="22"/>
                <w:lang w:val="es-ES"/>
              </w:rPr>
              <w:t>Granos de cereales y leguminosas. Derivados de los mismos.</w:t>
            </w:r>
          </w:p>
          <w:p w:rsidR="000310F7" w:rsidRPr="00064322" w:rsidRDefault="000310F7" w:rsidP="00946234">
            <w:pPr>
              <w:rPr>
                <w:rFonts w:cs="Arial"/>
              </w:rPr>
            </w:pPr>
            <w:r w:rsidRPr="00064322">
              <w:rPr>
                <w:rFonts w:cs="Arial"/>
              </w:rPr>
              <w:t>Tema 11. Concepto y clasificación de granos de cereales y leguminosas. Análisis del sector. Principales zonas de cultivo. Comercialización y consumo</w:t>
            </w:r>
          </w:p>
          <w:p w:rsidR="000310F7" w:rsidRPr="00064322" w:rsidRDefault="000310F7" w:rsidP="00946234">
            <w:pPr>
              <w:rPr>
                <w:rFonts w:cs="Arial"/>
              </w:rPr>
            </w:pPr>
            <w:r w:rsidRPr="00064322">
              <w:rPr>
                <w:rFonts w:cs="Arial"/>
              </w:rPr>
              <w:lastRenderedPageBreak/>
              <w:t>Tema 12. Características estructurales y almacenamiento de las distintas especies de cereales de mayor consumo: Trigo, maíz, arroz  y composición de los mismos. Almacenamiento</w:t>
            </w:r>
          </w:p>
          <w:p w:rsidR="000310F7" w:rsidRPr="00064322" w:rsidRDefault="000310F7" w:rsidP="00946234">
            <w:pPr>
              <w:rPr>
                <w:rFonts w:cs="Arial"/>
                <w:color w:val="000000"/>
              </w:rPr>
            </w:pPr>
            <w:r w:rsidRPr="00064322">
              <w:rPr>
                <w:rFonts w:cs="Arial"/>
                <w:color w:val="000000"/>
              </w:rPr>
              <w:t>Tema 13. Transformaciones debidas al proceso de elaboración y la  caracterización de sus principales derivados: productos de la molienda.</w:t>
            </w:r>
          </w:p>
          <w:p w:rsidR="000310F7" w:rsidRPr="00064322" w:rsidRDefault="000310F7" w:rsidP="00946234">
            <w:pPr>
              <w:rPr>
                <w:rFonts w:cs="Arial"/>
                <w:color w:val="000000"/>
              </w:rPr>
            </w:pPr>
            <w:r w:rsidRPr="00064322">
              <w:rPr>
                <w:rFonts w:cs="Arial"/>
                <w:color w:val="000000"/>
              </w:rPr>
              <w:t>Tema 14. Elaboración del pan y características. Envejecimiento. Alteraciones y defectos. Tipos de panes.</w:t>
            </w:r>
          </w:p>
          <w:p w:rsidR="000310F7" w:rsidRPr="00064322" w:rsidRDefault="000310F7" w:rsidP="00946234">
            <w:pPr>
              <w:rPr>
                <w:rFonts w:cs="Arial"/>
                <w:color w:val="000000"/>
              </w:rPr>
            </w:pPr>
            <w:r w:rsidRPr="00064322">
              <w:rPr>
                <w:rFonts w:cs="Arial"/>
                <w:color w:val="000000"/>
              </w:rPr>
              <w:t>Tema 15. Pastas alimenticias. Características y composición. Tipos de pastas alimenticias. Cereales de desayuno y otros derivados de cereales.</w:t>
            </w:r>
          </w:p>
          <w:p w:rsidR="000310F7" w:rsidRPr="00064322" w:rsidRDefault="000310F7" w:rsidP="00946234">
            <w:pPr>
              <w:rPr>
                <w:rFonts w:cs="Arial"/>
              </w:rPr>
            </w:pPr>
            <w:r w:rsidRPr="00064322">
              <w:rPr>
                <w:rFonts w:cs="Arial"/>
              </w:rPr>
              <w:t xml:space="preserve">Tema 16. Leguminosas. Características y composición de leguminosas de grano de mayor </w:t>
            </w:r>
            <w:proofErr w:type="spellStart"/>
            <w:r w:rsidRPr="00064322">
              <w:rPr>
                <w:rFonts w:cs="Arial"/>
              </w:rPr>
              <w:t>cosumo</w:t>
            </w:r>
            <w:proofErr w:type="spellEnd"/>
            <w:r w:rsidRPr="00064322">
              <w:rPr>
                <w:rFonts w:cs="Arial"/>
              </w:rPr>
              <w:t xml:space="preserve">. </w:t>
            </w:r>
          </w:p>
          <w:p w:rsidR="000310F7" w:rsidRPr="00064322" w:rsidRDefault="000310F7" w:rsidP="00946234">
            <w:pPr>
              <w:rPr>
                <w:rFonts w:cs="Arial"/>
              </w:rPr>
            </w:pPr>
            <w:r w:rsidRPr="00064322">
              <w:rPr>
                <w:rFonts w:cs="Arial"/>
              </w:rPr>
              <w:t>Tema 17. Leguminosas oleaginosas: Soja. Derivados. Productos obtenidos por fraccionamiento de la soja.</w:t>
            </w:r>
          </w:p>
          <w:p w:rsidR="000310F7" w:rsidRPr="00064322" w:rsidRDefault="000310F7" w:rsidP="00946234">
            <w:pPr>
              <w:rPr>
                <w:rFonts w:cs="Arial"/>
              </w:rPr>
            </w:pPr>
            <w:r w:rsidRPr="00064322">
              <w:rPr>
                <w:rFonts w:cs="Arial"/>
              </w:rPr>
              <w:t xml:space="preserve">Tema 18. </w:t>
            </w:r>
            <w:r>
              <w:rPr>
                <w:rFonts w:cs="Arial"/>
              </w:rPr>
              <w:t>P</w:t>
            </w:r>
            <w:r w:rsidRPr="00064322">
              <w:rPr>
                <w:rFonts w:cs="Arial"/>
              </w:rPr>
              <w:t>arámetros de importancia en el control analítico de cereales y leguminosas. Marco normativo.</w:t>
            </w:r>
          </w:p>
          <w:p w:rsidR="000310F7" w:rsidRPr="00064322" w:rsidRDefault="000310F7" w:rsidP="00946234">
            <w:pPr>
              <w:ind w:left="360"/>
              <w:rPr>
                <w:rFonts w:cs="Arial"/>
                <w:b/>
                <w:color w:val="00B0F0"/>
              </w:rPr>
            </w:pPr>
          </w:p>
          <w:p w:rsidR="000310F7" w:rsidRPr="00064322" w:rsidRDefault="000310F7" w:rsidP="00946234">
            <w:pPr>
              <w:ind w:left="360"/>
              <w:rPr>
                <w:rFonts w:cs="Arial"/>
                <w:b/>
                <w:color w:val="00B0F0"/>
              </w:rPr>
            </w:pPr>
            <w:r w:rsidRPr="00064322">
              <w:rPr>
                <w:rFonts w:cs="Arial"/>
                <w:b/>
                <w:color w:val="00B0F0"/>
              </w:rPr>
              <w:t>Grasas y aceites vegetales</w:t>
            </w:r>
          </w:p>
          <w:p w:rsidR="000310F7" w:rsidRPr="00064322" w:rsidRDefault="000310F7" w:rsidP="00946234">
            <w:pPr>
              <w:ind w:left="720"/>
              <w:rPr>
                <w:rFonts w:cs="Arial"/>
                <w:b/>
                <w:color w:val="00B0F0"/>
              </w:rPr>
            </w:pPr>
          </w:p>
          <w:p w:rsidR="000310F7" w:rsidRPr="00064322" w:rsidRDefault="000310F7" w:rsidP="00946234">
            <w:pPr>
              <w:rPr>
                <w:rFonts w:cs="Arial"/>
                <w:strike/>
              </w:rPr>
            </w:pPr>
            <w:r w:rsidRPr="00064322">
              <w:rPr>
                <w:rFonts w:cs="Arial"/>
              </w:rPr>
              <w:t xml:space="preserve">Tema 19. Concepto y clasificación de </w:t>
            </w:r>
            <w:r w:rsidRPr="00064322">
              <w:rPr>
                <w:rFonts w:cs="Arial"/>
                <w:color w:val="000000"/>
              </w:rPr>
              <w:t>frutos y semillas oleaginosas</w:t>
            </w:r>
            <w:r w:rsidRPr="00064322">
              <w:rPr>
                <w:rFonts w:cs="Arial"/>
              </w:rPr>
              <w:t xml:space="preserve">. Análisis del sector. Principales zonas de cultivo. Comercialización y consumo de las grasas y aceites vegetales. </w:t>
            </w:r>
          </w:p>
          <w:p w:rsidR="000310F7" w:rsidRPr="00064322" w:rsidRDefault="000310F7" w:rsidP="00946234">
            <w:pPr>
              <w:rPr>
                <w:rFonts w:cs="Arial"/>
              </w:rPr>
            </w:pPr>
            <w:r w:rsidRPr="00064322">
              <w:rPr>
                <w:rFonts w:cs="Arial"/>
              </w:rPr>
              <w:t>Tema 20. Aceites de oliva. Obtención, propiedades y composición. Tipos comerciales. Subproductos</w:t>
            </w:r>
          </w:p>
          <w:p w:rsidR="000310F7" w:rsidRPr="00064322" w:rsidRDefault="000310F7" w:rsidP="00946234">
            <w:pPr>
              <w:rPr>
                <w:rFonts w:cs="Arial"/>
              </w:rPr>
            </w:pPr>
            <w:r w:rsidRPr="00064322">
              <w:rPr>
                <w:rFonts w:cs="Arial"/>
              </w:rPr>
              <w:t>Tema 21. Aceites de semillas. Obtención. Purificación. Composición. Caracteres de los más importantes.</w:t>
            </w:r>
          </w:p>
          <w:p w:rsidR="000310F7" w:rsidRPr="00064322" w:rsidRDefault="000310F7" w:rsidP="00946234">
            <w:pPr>
              <w:rPr>
                <w:rFonts w:cs="Arial"/>
              </w:rPr>
            </w:pPr>
            <w:r w:rsidRPr="00064322">
              <w:rPr>
                <w:rFonts w:cs="Arial"/>
              </w:rPr>
              <w:t>Tema 22. Mantecas vegetales. Margarinas y otras grasas vegetales.</w:t>
            </w:r>
          </w:p>
          <w:p w:rsidR="000310F7" w:rsidRPr="00064322" w:rsidRDefault="000310F7" w:rsidP="00946234">
            <w:pPr>
              <w:rPr>
                <w:rFonts w:cs="Arial"/>
              </w:rPr>
            </w:pPr>
            <w:r w:rsidRPr="00064322">
              <w:rPr>
                <w:rFonts w:cs="Arial"/>
              </w:rPr>
              <w:t>Tema 23. Modificaciones de las grasas por el calor. Implicaciones sensoriales y nutritivas.  Formación de compuestos nocivos.</w:t>
            </w:r>
          </w:p>
          <w:p w:rsidR="000310F7" w:rsidRPr="00064322" w:rsidRDefault="000310F7" w:rsidP="00946234">
            <w:pPr>
              <w:rPr>
                <w:rFonts w:cs="Arial"/>
              </w:rPr>
            </w:pPr>
            <w:r w:rsidRPr="00064322">
              <w:rPr>
                <w:rFonts w:cs="Arial"/>
              </w:rPr>
              <w:t>Tema 24. Determinación de parámetros de importancia en el control analítico de grasas y aceites vegetales. Marco normativo.</w:t>
            </w:r>
          </w:p>
          <w:p w:rsidR="000310F7" w:rsidRPr="00064322" w:rsidRDefault="000310F7" w:rsidP="00946234">
            <w:pPr>
              <w:ind w:left="1440"/>
              <w:rPr>
                <w:rFonts w:cs="Arial"/>
              </w:rPr>
            </w:pPr>
          </w:p>
          <w:p w:rsidR="000310F7" w:rsidRPr="00064322" w:rsidRDefault="000310F7" w:rsidP="00946234">
            <w:pPr>
              <w:ind w:left="360"/>
              <w:rPr>
                <w:rFonts w:cs="Arial"/>
                <w:b/>
                <w:color w:val="00B0F0"/>
              </w:rPr>
            </w:pPr>
            <w:r w:rsidRPr="00064322">
              <w:rPr>
                <w:rFonts w:cs="Arial"/>
                <w:b/>
                <w:color w:val="00B0F0"/>
              </w:rPr>
              <w:lastRenderedPageBreak/>
              <w:t>Edulcorantes, estimulantes y condimentos y especias</w:t>
            </w:r>
          </w:p>
          <w:p w:rsidR="000310F7" w:rsidRPr="00064322" w:rsidRDefault="000310F7" w:rsidP="00946234">
            <w:pPr>
              <w:rPr>
                <w:rFonts w:cs="Arial"/>
              </w:rPr>
            </w:pPr>
            <w:r w:rsidRPr="00064322">
              <w:rPr>
                <w:rFonts w:cs="Arial"/>
              </w:rPr>
              <w:t xml:space="preserve">Tema 25. Concepto y clasificación de edulcorantes. Marco normativo. Análisis del sector. Comercialización y consumo. Principales edulcorantes naturales. Parámetros de calidad. </w:t>
            </w:r>
          </w:p>
          <w:p w:rsidR="000310F7" w:rsidRPr="00064322" w:rsidRDefault="000310F7" w:rsidP="00946234">
            <w:pPr>
              <w:rPr>
                <w:rFonts w:cs="Arial"/>
              </w:rPr>
            </w:pPr>
            <w:r w:rsidRPr="00064322">
              <w:rPr>
                <w:rFonts w:cs="Arial"/>
              </w:rPr>
              <w:t>Tema 26. Concepto y clasificación de estimulantes. Marco normativo. Análisis del sector. Comercialización y consumo. Principales estimulantes: Café, té y cacao. Productos derivados de los mismos. Parámetros de calidad.</w:t>
            </w:r>
          </w:p>
          <w:p w:rsidR="000310F7" w:rsidRPr="00064322" w:rsidRDefault="000310F7" w:rsidP="00946234">
            <w:pPr>
              <w:rPr>
                <w:rFonts w:cs="Arial"/>
              </w:rPr>
            </w:pPr>
            <w:r w:rsidRPr="00064322">
              <w:rPr>
                <w:rFonts w:cs="Arial"/>
              </w:rPr>
              <w:t>Tema 27. Condimentos  y especias. Concepto y clasificación. Funciones en el alimento. Composición y parámetros de calidad. Marco normativo. Análisis del sector. Comercialización y consumo.</w:t>
            </w:r>
          </w:p>
          <w:p w:rsidR="000310F7" w:rsidRDefault="000310F7" w:rsidP="00946234">
            <w:pPr>
              <w:ind w:left="118" w:right="-569"/>
              <w:rPr>
                <w:rFonts w:cs="Arial"/>
                <w:b/>
                <w:color w:val="990033"/>
                <w:spacing w:val="-3"/>
                <w:u w:val="single"/>
              </w:rPr>
            </w:pPr>
          </w:p>
          <w:p w:rsidR="000310F7" w:rsidRPr="00064322" w:rsidRDefault="000310F7" w:rsidP="00946234">
            <w:pPr>
              <w:ind w:left="118" w:right="-569"/>
              <w:rPr>
                <w:rFonts w:cs="Arial"/>
                <w:b/>
                <w:color w:val="990033"/>
                <w:spacing w:val="-3"/>
                <w:u w:val="single"/>
              </w:rPr>
            </w:pPr>
            <w:r w:rsidRPr="00064322">
              <w:rPr>
                <w:rFonts w:cs="Arial"/>
                <w:b/>
                <w:color w:val="990033"/>
                <w:spacing w:val="-3"/>
                <w:u w:val="single"/>
              </w:rPr>
              <w:t>PROGRAMA PRÁCTICO</w:t>
            </w:r>
          </w:p>
          <w:p w:rsidR="000310F7" w:rsidRPr="00064322" w:rsidRDefault="000310F7" w:rsidP="00946234">
            <w:pPr>
              <w:rPr>
                <w:rFonts w:cs="Arial"/>
                <w:bCs/>
                <w:color w:val="000000"/>
              </w:rPr>
            </w:pPr>
            <w:r w:rsidRPr="00064322">
              <w:rPr>
                <w:rFonts w:cs="Arial"/>
                <w:bCs/>
                <w:color w:val="000000"/>
              </w:rPr>
              <w:t>- Parámetros de calidad de frutas y derivados.</w:t>
            </w:r>
          </w:p>
          <w:p w:rsidR="000310F7" w:rsidRPr="00064322" w:rsidRDefault="000310F7" w:rsidP="00946234">
            <w:pPr>
              <w:rPr>
                <w:rFonts w:cs="Arial"/>
                <w:bCs/>
                <w:color w:val="000000"/>
              </w:rPr>
            </w:pPr>
            <w:r w:rsidRPr="00064322">
              <w:rPr>
                <w:rFonts w:cs="Arial"/>
                <w:bCs/>
                <w:color w:val="000000"/>
              </w:rPr>
              <w:t>- Caracterización de hortalizas y derivados.</w:t>
            </w:r>
          </w:p>
          <w:p w:rsidR="000310F7" w:rsidRPr="00064322" w:rsidRDefault="000310F7" w:rsidP="00946234">
            <w:pPr>
              <w:rPr>
                <w:rFonts w:cs="Arial"/>
                <w:b/>
                <w:bCs/>
                <w:color w:val="000000"/>
              </w:rPr>
            </w:pPr>
            <w:r w:rsidRPr="00064322">
              <w:rPr>
                <w:rFonts w:cs="Arial"/>
                <w:bCs/>
                <w:color w:val="000000"/>
              </w:rPr>
              <w:t>- Control de calidad de cereales, legumbres y derivados.</w:t>
            </w:r>
          </w:p>
          <w:p w:rsidR="000310F7" w:rsidRPr="00064322" w:rsidRDefault="000310F7" w:rsidP="00946234">
            <w:pPr>
              <w:rPr>
                <w:rFonts w:cs="Arial"/>
                <w:bCs/>
                <w:color w:val="000000"/>
              </w:rPr>
            </w:pPr>
            <w:r w:rsidRPr="00064322">
              <w:rPr>
                <w:rFonts w:cs="Arial"/>
                <w:bCs/>
                <w:color w:val="000000"/>
              </w:rPr>
              <w:t>- Análisis de índices y control de calidad de  grasas y aceites vegetales.</w:t>
            </w:r>
          </w:p>
          <w:p w:rsidR="000310F7" w:rsidRPr="00064322" w:rsidRDefault="000310F7" w:rsidP="00946234">
            <w:pPr>
              <w:rPr>
                <w:rFonts w:cs="Arial"/>
                <w:bCs/>
                <w:color w:val="000000"/>
              </w:rPr>
            </w:pPr>
            <w:r w:rsidRPr="00064322">
              <w:rPr>
                <w:rFonts w:cs="Arial"/>
                <w:bCs/>
                <w:color w:val="000000"/>
              </w:rPr>
              <w:t>- Control de calidad de alimentos estimulantes</w:t>
            </w:r>
          </w:p>
          <w:p w:rsidR="000310F7" w:rsidRPr="00064322" w:rsidRDefault="000310F7" w:rsidP="004919F3">
            <w:pPr>
              <w:spacing w:after="0" w:line="240" w:lineRule="auto"/>
            </w:pPr>
          </w:p>
        </w:tc>
      </w:tr>
    </w:tbl>
    <w:p w:rsidR="000310F7" w:rsidRPr="0045055A" w:rsidRDefault="000310F7"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METODO DOCENTE</w:t>
            </w:r>
          </w:p>
        </w:tc>
      </w:tr>
      <w:tr w:rsidR="000310F7" w:rsidRPr="004919F3">
        <w:tc>
          <w:tcPr>
            <w:tcW w:w="8644" w:type="dxa"/>
          </w:tcPr>
          <w:p w:rsidR="000310F7" w:rsidRDefault="000310F7" w:rsidP="004919F3">
            <w:pPr>
              <w:spacing w:after="0" w:line="240" w:lineRule="auto"/>
            </w:pPr>
            <w:r>
              <w:t>Clases magistrales</w:t>
            </w:r>
          </w:p>
          <w:p w:rsidR="000310F7" w:rsidRDefault="000310F7" w:rsidP="004919F3">
            <w:pPr>
              <w:spacing w:after="0" w:line="240" w:lineRule="auto"/>
            </w:pPr>
            <w:r>
              <w:t>Seminarios</w:t>
            </w:r>
          </w:p>
          <w:p w:rsidR="000310F7" w:rsidRPr="004919F3" w:rsidRDefault="000310F7" w:rsidP="004919F3">
            <w:pPr>
              <w:spacing w:after="0" w:line="240" w:lineRule="auto"/>
            </w:pPr>
            <w:r>
              <w:t>Prácticas de laboratorio</w:t>
            </w:r>
          </w:p>
        </w:tc>
      </w:tr>
    </w:tbl>
    <w:p w:rsidR="000310F7" w:rsidRPr="00644FCF" w:rsidRDefault="000310F7"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CRITERIOS DE EVALUACIÓN</w:t>
            </w:r>
          </w:p>
        </w:tc>
      </w:tr>
      <w:tr w:rsidR="000310F7" w:rsidRPr="004919F3">
        <w:tc>
          <w:tcPr>
            <w:tcW w:w="8644" w:type="dxa"/>
          </w:tcPr>
          <w:p w:rsidR="000310F7" w:rsidRPr="00064322" w:rsidRDefault="000310F7" w:rsidP="00946234">
            <w:pPr>
              <w:numPr>
                <w:ilvl w:val="0"/>
                <w:numId w:val="4"/>
              </w:numPr>
              <w:spacing w:after="0" w:line="240" w:lineRule="auto"/>
              <w:rPr>
                <w:rFonts w:cs="Arial"/>
              </w:rPr>
            </w:pPr>
            <w:r w:rsidRPr="00064322">
              <w:rPr>
                <w:rFonts w:cs="Arial"/>
              </w:rPr>
              <w:t>Examen final escrito sobre los contenidos teóricos de la asignatura</w:t>
            </w:r>
          </w:p>
          <w:p w:rsidR="000310F7" w:rsidRPr="00064322" w:rsidRDefault="000310F7" w:rsidP="00946234">
            <w:pPr>
              <w:numPr>
                <w:ilvl w:val="0"/>
                <w:numId w:val="4"/>
              </w:numPr>
              <w:spacing w:after="0" w:line="240" w:lineRule="auto"/>
              <w:rPr>
                <w:rFonts w:cs="Arial"/>
              </w:rPr>
            </w:pPr>
            <w:r w:rsidRPr="00064322">
              <w:rPr>
                <w:rFonts w:cs="Arial"/>
              </w:rPr>
              <w:t>Forma de trabajo en el laboratorio y examen final de prácticas.</w:t>
            </w:r>
          </w:p>
          <w:p w:rsidR="000310F7" w:rsidRPr="00064322" w:rsidRDefault="000310F7" w:rsidP="00946234">
            <w:pPr>
              <w:numPr>
                <w:ilvl w:val="0"/>
                <w:numId w:val="4"/>
              </w:numPr>
              <w:spacing w:after="0" w:line="240" w:lineRule="auto"/>
              <w:rPr>
                <w:rFonts w:cs="Arial"/>
              </w:rPr>
            </w:pPr>
            <w:r w:rsidRPr="00064322">
              <w:rPr>
                <w:rFonts w:cs="Arial"/>
              </w:rPr>
              <w:t>Resolución de casos prácticos y/o presentación de trabajos en los seminarios</w:t>
            </w:r>
          </w:p>
          <w:p w:rsidR="000310F7" w:rsidRPr="00064322" w:rsidRDefault="000310F7" w:rsidP="00946234">
            <w:pPr>
              <w:numPr>
                <w:ilvl w:val="0"/>
                <w:numId w:val="4"/>
              </w:numPr>
              <w:spacing w:after="0" w:line="240" w:lineRule="auto"/>
              <w:rPr>
                <w:rFonts w:cs="Arial"/>
              </w:rPr>
            </w:pPr>
            <w:r w:rsidRPr="00064322">
              <w:rPr>
                <w:rFonts w:cs="Arial"/>
              </w:rPr>
              <w:t>Asistencia a las clases teóricas, prácticas y seminarios.</w:t>
            </w:r>
          </w:p>
          <w:p w:rsidR="000310F7" w:rsidRPr="004919F3" w:rsidRDefault="000310F7" w:rsidP="007D200C">
            <w:pPr>
              <w:numPr>
                <w:ilvl w:val="0"/>
                <w:numId w:val="4"/>
              </w:numPr>
              <w:spacing w:after="0" w:line="240" w:lineRule="auto"/>
            </w:pPr>
            <w:r w:rsidRPr="00064322">
              <w:rPr>
                <w:rFonts w:cs="Arial"/>
              </w:rPr>
              <w:t>Para aprobar la asignatura se tiene que superar tanto el examen teórico como el examen práctico.</w:t>
            </w:r>
          </w:p>
        </w:tc>
      </w:tr>
    </w:tbl>
    <w:p w:rsidR="000310F7" w:rsidRPr="00946234" w:rsidRDefault="000310F7"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OTRA INFORMACIÓN RELEVANTE</w:t>
            </w:r>
          </w:p>
        </w:tc>
      </w:tr>
      <w:tr w:rsidR="000310F7" w:rsidRPr="004919F3">
        <w:tc>
          <w:tcPr>
            <w:tcW w:w="8644" w:type="dxa"/>
          </w:tcPr>
          <w:p w:rsidR="000310F7" w:rsidRPr="004919F3" w:rsidRDefault="000310F7" w:rsidP="004919F3">
            <w:pPr>
              <w:spacing w:after="0" w:line="240" w:lineRule="auto"/>
            </w:pPr>
          </w:p>
        </w:tc>
      </w:tr>
    </w:tbl>
    <w:p w:rsidR="000310F7" w:rsidRDefault="000310F7"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0310F7" w:rsidRPr="004919F3">
        <w:tc>
          <w:tcPr>
            <w:tcW w:w="8644" w:type="dxa"/>
            <w:shd w:val="clear" w:color="auto" w:fill="C2D69B"/>
          </w:tcPr>
          <w:p w:rsidR="000310F7" w:rsidRPr="004919F3" w:rsidRDefault="000310F7" w:rsidP="004919F3">
            <w:pPr>
              <w:spacing w:after="0" w:line="240" w:lineRule="auto"/>
            </w:pPr>
            <w:r w:rsidRPr="004919F3">
              <w:t>BIBLIOGRAFÍA BÁSICA RECOMENDADA</w:t>
            </w:r>
          </w:p>
        </w:tc>
      </w:tr>
      <w:tr w:rsidR="000310F7" w:rsidRPr="004919F3">
        <w:tc>
          <w:tcPr>
            <w:tcW w:w="8644"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18"/>
            </w:tblGrid>
            <w:tr w:rsidR="000310F7" w:rsidRPr="00D51760" w:rsidTr="003B0C09">
              <w:trPr>
                <w:jc w:val="center"/>
              </w:trPr>
              <w:tc>
                <w:tcPr>
                  <w:tcW w:w="10390" w:type="dxa"/>
                  <w:tcBorders>
                    <w:top w:val="single" w:sz="4" w:space="0" w:color="auto"/>
                    <w:left w:val="single" w:sz="4" w:space="0" w:color="auto"/>
                    <w:bottom w:val="single" w:sz="4" w:space="0" w:color="auto"/>
                    <w:right w:val="single" w:sz="4" w:space="0" w:color="auto"/>
                  </w:tcBorders>
                </w:tcPr>
                <w:p w:rsidR="000310F7" w:rsidRPr="00064322" w:rsidRDefault="000310F7" w:rsidP="003B0C09">
                  <w:pPr>
                    <w:rPr>
                      <w:rFonts w:cs="Arial"/>
                    </w:rPr>
                  </w:pPr>
                  <w:r w:rsidRPr="00064322">
                    <w:rPr>
                      <w:rFonts w:cs="Arial"/>
                      <w:bCs/>
                    </w:rPr>
                    <w:t xml:space="preserve">ASTIASARÁN, I. y MARTÍNEZ HERNÁNDEZ, J.A. (2002). </w:t>
                  </w:r>
                  <w:r w:rsidRPr="00064322">
                    <w:rPr>
                      <w:rFonts w:cs="Arial"/>
                      <w:bCs/>
                      <w:i/>
                      <w:iCs/>
                    </w:rPr>
                    <w:t>Alimentos. Composición y propiedades</w:t>
                  </w:r>
                  <w:r w:rsidRPr="00064322">
                    <w:rPr>
                      <w:rFonts w:cs="Arial"/>
                      <w:bCs/>
                    </w:rPr>
                    <w:t xml:space="preserve">. Ed. Mc </w:t>
                  </w:r>
                  <w:proofErr w:type="spellStart"/>
                  <w:r w:rsidRPr="00064322">
                    <w:rPr>
                      <w:rFonts w:cs="Arial"/>
                      <w:bCs/>
                    </w:rPr>
                    <w:t>Graw</w:t>
                  </w:r>
                  <w:proofErr w:type="spellEnd"/>
                  <w:r w:rsidRPr="00064322">
                    <w:rPr>
                      <w:rFonts w:cs="Arial"/>
                      <w:bCs/>
                    </w:rPr>
                    <w:t>-Hill Interamericana. Madrid</w:t>
                  </w:r>
                </w:p>
                <w:p w:rsidR="000310F7" w:rsidRPr="00064322" w:rsidRDefault="000310F7" w:rsidP="003B0C09">
                  <w:pPr>
                    <w:rPr>
                      <w:rFonts w:cs="Arial"/>
                    </w:rPr>
                  </w:pPr>
                  <w:r w:rsidRPr="00064322">
                    <w:rPr>
                      <w:rFonts w:cs="Arial"/>
                    </w:rPr>
                    <w:t>BELITZ, H.D. y GROSCH, W. (1999) “</w:t>
                  </w:r>
                  <w:r w:rsidRPr="00064322">
                    <w:rPr>
                      <w:rFonts w:cs="Arial"/>
                      <w:i/>
                      <w:iCs/>
                    </w:rPr>
                    <w:t>Química de los alimentos</w:t>
                  </w:r>
                  <w:r w:rsidRPr="00064322">
                    <w:rPr>
                      <w:rFonts w:cs="Arial"/>
                    </w:rPr>
                    <w:t xml:space="preserve">”. 2º Ed. </w:t>
                  </w:r>
                  <w:proofErr w:type="spellStart"/>
                  <w:r w:rsidRPr="00064322">
                    <w:rPr>
                      <w:rFonts w:cs="Arial"/>
                    </w:rPr>
                    <w:t>Acribia</w:t>
                  </w:r>
                  <w:proofErr w:type="spellEnd"/>
                  <w:r w:rsidRPr="00064322">
                    <w:rPr>
                      <w:rFonts w:cs="Arial"/>
                    </w:rPr>
                    <w:t>. Zaragoza.</w:t>
                  </w:r>
                </w:p>
                <w:p w:rsidR="000310F7" w:rsidRPr="00064322" w:rsidRDefault="000310F7" w:rsidP="003B0C09">
                  <w:pPr>
                    <w:rPr>
                      <w:rFonts w:cs="Arial"/>
                    </w:rPr>
                  </w:pPr>
                  <w:r w:rsidRPr="00064322">
                    <w:rPr>
                      <w:rFonts w:cs="Arial"/>
                    </w:rPr>
                    <w:t xml:space="preserve">CALLEJO GONZALEZ, Mª J. (2001). Industrias de cereales y derivados. Ed. </w:t>
                  </w:r>
                  <w:proofErr w:type="spellStart"/>
                  <w:r w:rsidRPr="00064322">
                    <w:rPr>
                      <w:rFonts w:cs="Arial"/>
                    </w:rPr>
                    <w:t>Mundi</w:t>
                  </w:r>
                  <w:proofErr w:type="spellEnd"/>
                  <w:r w:rsidRPr="00064322">
                    <w:rPr>
                      <w:rFonts w:cs="Arial"/>
                    </w:rPr>
                    <w:t>-Prensa. Madrid</w:t>
                  </w:r>
                </w:p>
                <w:p w:rsidR="000310F7" w:rsidRPr="00064322" w:rsidRDefault="000310F7" w:rsidP="003B0C09">
                  <w:pPr>
                    <w:rPr>
                      <w:rFonts w:cs="Arial"/>
                      <w:bCs/>
                      <w:lang w:val="es-ES_tradnl"/>
                    </w:rPr>
                  </w:pPr>
                  <w:r w:rsidRPr="00064322">
                    <w:rPr>
                      <w:rFonts w:cs="Arial"/>
                      <w:bCs/>
                    </w:rPr>
                    <w:t xml:space="preserve">GRACIANI CONSTANTE, E. (2006). </w:t>
                  </w:r>
                  <w:r w:rsidRPr="00064322">
                    <w:rPr>
                      <w:rFonts w:cs="Arial"/>
                      <w:bCs/>
                      <w:i/>
                      <w:iCs/>
                    </w:rPr>
                    <w:t xml:space="preserve">Los aceites y grasas: Composición y propiedades. </w:t>
                  </w:r>
                  <w:r w:rsidRPr="00064322">
                    <w:rPr>
                      <w:rFonts w:cs="Arial"/>
                      <w:bCs/>
                      <w:lang w:val="es-ES_tradnl"/>
                    </w:rPr>
                    <w:t xml:space="preserve">Ed. </w:t>
                  </w:r>
                  <w:proofErr w:type="spellStart"/>
                  <w:r w:rsidRPr="00064322">
                    <w:rPr>
                      <w:rFonts w:cs="Arial"/>
                      <w:bCs/>
                      <w:lang w:val="es-ES_tradnl"/>
                    </w:rPr>
                    <w:t>Mundi</w:t>
                  </w:r>
                  <w:proofErr w:type="spellEnd"/>
                  <w:r w:rsidRPr="00064322">
                    <w:rPr>
                      <w:rFonts w:cs="Arial"/>
                      <w:bCs/>
                      <w:lang w:val="es-ES_tradnl"/>
                    </w:rPr>
                    <w:t>-Prensa  AMV Ediciones. Madrid.</w:t>
                  </w:r>
                </w:p>
                <w:p w:rsidR="000310F7" w:rsidRPr="00064322" w:rsidRDefault="000310F7" w:rsidP="003B0C09">
                  <w:pPr>
                    <w:rPr>
                      <w:rFonts w:cs="Arial"/>
                      <w:bCs/>
                      <w:lang w:val="es-ES_tradnl"/>
                    </w:rPr>
                  </w:pPr>
                  <w:r w:rsidRPr="00064322">
                    <w:rPr>
                      <w:rFonts w:cs="Arial"/>
                      <w:bCs/>
                    </w:rPr>
                    <w:t xml:space="preserve">HOSENEY, C.R. (1991). </w:t>
                  </w:r>
                  <w:r w:rsidRPr="00064322">
                    <w:rPr>
                      <w:rFonts w:cs="Arial"/>
                      <w:bCs/>
                      <w:i/>
                      <w:iCs/>
                      <w:lang w:val="es-ES_tradnl"/>
                    </w:rPr>
                    <w:t>Principios de ciencia y tecnología de los cereales.</w:t>
                  </w:r>
                  <w:r w:rsidRPr="00064322">
                    <w:rPr>
                      <w:rFonts w:cs="Arial"/>
                      <w:bCs/>
                      <w:lang w:val="es-ES_tradnl"/>
                    </w:rPr>
                    <w:t xml:space="preserve"> Ed. </w:t>
                  </w:r>
                  <w:proofErr w:type="spellStart"/>
                  <w:r w:rsidRPr="00064322">
                    <w:rPr>
                      <w:rFonts w:cs="Arial"/>
                      <w:bCs/>
                      <w:lang w:val="es-ES_tradnl"/>
                    </w:rPr>
                    <w:t>Acribia</w:t>
                  </w:r>
                  <w:proofErr w:type="spellEnd"/>
                  <w:r w:rsidRPr="00064322">
                    <w:rPr>
                      <w:rFonts w:cs="Arial"/>
                      <w:bCs/>
                      <w:lang w:val="es-ES_tradnl"/>
                    </w:rPr>
                    <w:t>. Zaragoza</w:t>
                  </w:r>
                </w:p>
                <w:p w:rsidR="000310F7" w:rsidRPr="00064322" w:rsidRDefault="000310F7" w:rsidP="003B0C09">
                  <w:pPr>
                    <w:rPr>
                      <w:rFonts w:cs="Arial"/>
                    </w:rPr>
                  </w:pPr>
                  <w:r w:rsidRPr="00064322">
                    <w:rPr>
                      <w:rFonts w:cs="Arial"/>
                    </w:rPr>
                    <w:t xml:space="preserve">MADRID, A., CENZANO, I. y VICENTE, J.M. (1996). Manual de aceites y grasas comestibles. Ed. </w:t>
                  </w:r>
                  <w:proofErr w:type="spellStart"/>
                  <w:r w:rsidRPr="00064322">
                    <w:rPr>
                      <w:rFonts w:cs="Arial"/>
                    </w:rPr>
                    <w:t>Mundi</w:t>
                  </w:r>
                  <w:proofErr w:type="spellEnd"/>
                  <w:r w:rsidRPr="00064322">
                    <w:rPr>
                      <w:rFonts w:cs="Arial"/>
                    </w:rPr>
                    <w:t>-Prensa. Madrid.</w:t>
                  </w:r>
                </w:p>
                <w:p w:rsidR="000310F7" w:rsidRPr="00EF075B" w:rsidRDefault="000310F7" w:rsidP="003B0C09">
                  <w:pPr>
                    <w:rPr>
                      <w:rFonts w:cs="Arial"/>
                    </w:rPr>
                  </w:pPr>
                  <w:r w:rsidRPr="00064322">
                    <w:rPr>
                      <w:rFonts w:cs="Arial"/>
                    </w:rPr>
                    <w:t>NUEZ, F. y YACER, G. (2001) “</w:t>
                  </w:r>
                  <w:r w:rsidRPr="00064322">
                    <w:rPr>
                      <w:rFonts w:cs="Arial"/>
                      <w:i/>
                      <w:iCs/>
                    </w:rPr>
                    <w:t>La Horticultura Española</w:t>
                  </w:r>
                  <w:r w:rsidRPr="00064322">
                    <w:rPr>
                      <w:rFonts w:cs="Arial"/>
                    </w:rPr>
                    <w:t xml:space="preserve">”. </w:t>
                  </w:r>
                  <w:r w:rsidRPr="00EF075B">
                    <w:rPr>
                      <w:rFonts w:cs="Arial"/>
                    </w:rPr>
                    <w:t>Ediciones de Horticultura, S.L. Tarragona.</w:t>
                  </w:r>
                </w:p>
                <w:p w:rsidR="000310F7" w:rsidRPr="00064322" w:rsidRDefault="000310F7" w:rsidP="003B0C09">
                  <w:pPr>
                    <w:pStyle w:val="Textoindependiente"/>
                    <w:spacing w:line="240" w:lineRule="auto"/>
                    <w:rPr>
                      <w:sz w:val="22"/>
                      <w:lang w:val="es-ES"/>
                    </w:rPr>
                  </w:pPr>
                  <w:r w:rsidRPr="00064322">
                    <w:rPr>
                      <w:sz w:val="22"/>
                      <w:lang w:val="en-GB"/>
                    </w:rPr>
                    <w:t xml:space="preserve">SALUNKHE, D.K., DESHPANDE, S.S. (Ed.) (1991). Foods of plant origin. Production, </w:t>
                  </w:r>
                  <w:proofErr w:type="spellStart"/>
                  <w:r w:rsidRPr="00064322">
                    <w:rPr>
                      <w:sz w:val="22"/>
                      <w:lang w:val="en-GB"/>
                    </w:rPr>
                    <w:t>techonology</w:t>
                  </w:r>
                  <w:proofErr w:type="spellEnd"/>
                  <w:r w:rsidRPr="00064322">
                    <w:rPr>
                      <w:sz w:val="22"/>
                      <w:lang w:val="en-GB"/>
                    </w:rPr>
                    <w:t xml:space="preserve">, and human nutrition. </w:t>
                  </w:r>
                  <w:r w:rsidRPr="00EF075B">
                    <w:rPr>
                      <w:sz w:val="22"/>
                      <w:lang w:val="es-ES"/>
                    </w:rPr>
                    <w:t xml:space="preserve">Published by Van Nostrand Reinhold. </w:t>
                  </w:r>
                  <w:r w:rsidRPr="00064322">
                    <w:rPr>
                      <w:sz w:val="22"/>
                      <w:lang w:val="es-ES"/>
                    </w:rPr>
                    <w:t>New york</w:t>
                  </w:r>
                </w:p>
                <w:p w:rsidR="000310F7" w:rsidRPr="00064322" w:rsidRDefault="000310F7" w:rsidP="003B0C09">
                  <w:pPr>
                    <w:pStyle w:val="Textoindependiente"/>
                    <w:spacing w:line="240" w:lineRule="auto"/>
                    <w:rPr>
                      <w:sz w:val="22"/>
                      <w:lang w:val="es-ES"/>
                    </w:rPr>
                  </w:pPr>
                  <w:r w:rsidRPr="00064322">
                    <w:rPr>
                      <w:sz w:val="22"/>
                      <w:lang w:val="es-ES"/>
                    </w:rPr>
                    <w:t xml:space="preserve">SUZANNE, S. (2009). Análisis de alimentos. Ed. </w:t>
                  </w:r>
                  <w:proofErr w:type="spellStart"/>
                  <w:r w:rsidRPr="00064322">
                    <w:rPr>
                      <w:sz w:val="22"/>
                      <w:lang w:val="es-ES"/>
                    </w:rPr>
                    <w:t>Acribia</w:t>
                  </w:r>
                  <w:proofErr w:type="spellEnd"/>
                  <w:r w:rsidRPr="00064322">
                    <w:rPr>
                      <w:sz w:val="22"/>
                      <w:lang w:val="es-ES"/>
                    </w:rPr>
                    <w:t>. Zaragoza</w:t>
                  </w:r>
                </w:p>
                <w:p w:rsidR="000310F7" w:rsidRPr="00064322" w:rsidRDefault="000310F7" w:rsidP="003B0C09">
                  <w:pPr>
                    <w:pStyle w:val="Textoindependiente"/>
                    <w:spacing w:line="240" w:lineRule="auto"/>
                    <w:rPr>
                      <w:bCs/>
                      <w:sz w:val="22"/>
                    </w:rPr>
                  </w:pPr>
                  <w:r w:rsidRPr="00064322">
                    <w:rPr>
                      <w:sz w:val="22"/>
                      <w:lang w:val="es-ES"/>
                    </w:rPr>
                    <w:t xml:space="preserve">WILLS,R.; </w:t>
                  </w:r>
                  <w:proofErr w:type="spellStart"/>
                  <w:r w:rsidRPr="00064322">
                    <w:rPr>
                      <w:sz w:val="22"/>
                      <w:lang w:val="es-ES"/>
                    </w:rPr>
                    <w:t>McGLASSON</w:t>
                  </w:r>
                  <w:proofErr w:type="spellEnd"/>
                  <w:r w:rsidRPr="00064322">
                    <w:rPr>
                      <w:sz w:val="22"/>
                      <w:lang w:val="es-ES"/>
                    </w:rPr>
                    <w:t>, D. (1999) “</w:t>
                  </w:r>
                  <w:r w:rsidRPr="00064322">
                    <w:rPr>
                      <w:i/>
                      <w:iCs/>
                      <w:sz w:val="22"/>
                      <w:lang w:val="es-ES"/>
                    </w:rPr>
                    <w:t xml:space="preserve">Introducción a la </w:t>
                  </w:r>
                  <w:proofErr w:type="spellStart"/>
                  <w:r w:rsidRPr="00064322">
                    <w:rPr>
                      <w:i/>
                      <w:iCs/>
                      <w:sz w:val="22"/>
                      <w:lang w:val="es-ES"/>
                    </w:rPr>
                    <w:t>fisiologia</w:t>
                  </w:r>
                  <w:proofErr w:type="spellEnd"/>
                  <w:r w:rsidRPr="00064322">
                    <w:rPr>
                      <w:i/>
                      <w:iCs/>
                      <w:sz w:val="22"/>
                      <w:lang w:val="es-ES"/>
                    </w:rPr>
                    <w:t xml:space="preserve"> y manipulación </w:t>
                  </w:r>
                  <w:proofErr w:type="spellStart"/>
                  <w:r w:rsidRPr="00064322">
                    <w:rPr>
                      <w:i/>
                      <w:iCs/>
                      <w:sz w:val="22"/>
                      <w:lang w:val="es-ES"/>
                    </w:rPr>
                    <w:t>poscosecha</w:t>
                  </w:r>
                  <w:proofErr w:type="spellEnd"/>
                  <w:r w:rsidRPr="00064322">
                    <w:rPr>
                      <w:i/>
                      <w:iCs/>
                      <w:sz w:val="22"/>
                      <w:lang w:val="es-ES"/>
                    </w:rPr>
                    <w:t xml:space="preserve"> de frutas, hortalizas y plantas ornamentales</w:t>
                  </w:r>
                  <w:r w:rsidRPr="00064322">
                    <w:rPr>
                      <w:sz w:val="22"/>
                      <w:lang w:val="es-ES"/>
                    </w:rPr>
                    <w:t xml:space="preserve">”. </w:t>
                  </w:r>
                  <w:r w:rsidRPr="00064322">
                    <w:rPr>
                      <w:sz w:val="22"/>
                    </w:rPr>
                    <w:t xml:space="preserve">Ed. </w:t>
                  </w:r>
                  <w:proofErr w:type="spellStart"/>
                  <w:r w:rsidRPr="00064322">
                    <w:rPr>
                      <w:sz w:val="22"/>
                    </w:rPr>
                    <w:t>Acribia</w:t>
                  </w:r>
                  <w:proofErr w:type="spellEnd"/>
                  <w:r w:rsidRPr="00064322">
                    <w:rPr>
                      <w:sz w:val="22"/>
                    </w:rPr>
                    <w:t>. Zaragoza</w:t>
                  </w:r>
                </w:p>
                <w:p w:rsidR="000310F7" w:rsidRPr="00064322" w:rsidRDefault="000310F7" w:rsidP="003B0C09">
                  <w:pPr>
                    <w:autoSpaceDE w:val="0"/>
                    <w:autoSpaceDN w:val="0"/>
                    <w:adjustRightInd w:val="0"/>
                    <w:spacing w:after="0" w:line="240" w:lineRule="auto"/>
                    <w:rPr>
                      <w:rFonts w:cs="Arial"/>
                      <w:color w:val="000000"/>
                      <w:lang w:eastAsia="es-ES"/>
                    </w:rPr>
                  </w:pPr>
                </w:p>
              </w:tc>
            </w:tr>
          </w:tbl>
          <w:p w:rsidR="000310F7" w:rsidRPr="00FC603B" w:rsidRDefault="000310F7" w:rsidP="00946234"/>
          <w:p w:rsidR="000310F7" w:rsidRPr="004919F3" w:rsidRDefault="000310F7" w:rsidP="004919F3">
            <w:pPr>
              <w:spacing w:after="0" w:line="240" w:lineRule="auto"/>
            </w:pPr>
          </w:p>
        </w:tc>
      </w:tr>
    </w:tbl>
    <w:p w:rsidR="000310F7" w:rsidRPr="008B7181" w:rsidRDefault="000310F7" w:rsidP="008B7181">
      <w:pPr>
        <w:rPr>
          <w:lang w:val="en-US"/>
        </w:rPr>
      </w:pPr>
    </w:p>
    <w:sectPr w:rsidR="000310F7" w:rsidRPr="008B7181" w:rsidSect="00D45B59">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502" w:rsidRDefault="009E0502" w:rsidP="00AA7CAE">
      <w:pPr>
        <w:spacing w:after="0" w:line="240" w:lineRule="auto"/>
      </w:pPr>
      <w:r>
        <w:separator/>
      </w:r>
    </w:p>
  </w:endnote>
  <w:endnote w:type="continuationSeparator" w:id="0">
    <w:p w:rsidR="009E0502" w:rsidRDefault="009E0502" w:rsidP="00AA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502" w:rsidRDefault="009E0502" w:rsidP="00AA7CAE">
      <w:pPr>
        <w:spacing w:after="0" w:line="240" w:lineRule="auto"/>
      </w:pPr>
      <w:r>
        <w:separator/>
      </w:r>
    </w:p>
  </w:footnote>
  <w:footnote w:type="continuationSeparator" w:id="0">
    <w:p w:rsidR="009E0502" w:rsidRDefault="009E0502" w:rsidP="00AA7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F7" w:rsidRDefault="00FC1E3B" w:rsidP="00AA7CAE">
    <w:pPr>
      <w:spacing w:after="0"/>
      <w:ind w:left="1080"/>
      <w:rPr>
        <w:rFonts w:ascii="Impact" w:hAnsi="Impact" w:cs="Impact"/>
        <w:b/>
        <w:bCs/>
        <w:color w:val="76923C"/>
        <w:sz w:val="28"/>
        <w:szCs w:val="28"/>
      </w:rPr>
    </w:pPr>
    <w:r w:rsidRPr="00FC1E3B">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49" type="#_x0000_t75" alt="escudoucm" style="position:absolute;left:0;text-align:left;margin-left:-32.25pt;margin-top:.2pt;width:54.55pt;height:54.8pt;z-index:1;visibility:visible">
          <v:imagedata r:id="rId1" o:title=""/>
          <w10:wrap type="square"/>
        </v:shape>
      </w:pict>
    </w:r>
    <w:r w:rsidR="000310F7">
      <w:rPr>
        <w:rFonts w:ascii="Impact" w:hAnsi="Impact" w:cs="Impact"/>
        <w:color w:val="990033"/>
        <w:sz w:val="28"/>
        <w:szCs w:val="28"/>
      </w:rPr>
      <w:t>Facultad de</w:t>
    </w:r>
    <w:r w:rsidR="000310F7">
      <w:rPr>
        <w:rFonts w:ascii="Impact" w:hAnsi="Impact" w:cs="Impact"/>
        <w:b/>
        <w:bCs/>
        <w:sz w:val="28"/>
        <w:szCs w:val="28"/>
      </w:rPr>
      <w:t xml:space="preserve"> </w:t>
    </w:r>
    <w:r w:rsidR="000310F7">
      <w:rPr>
        <w:rFonts w:ascii="Impact" w:hAnsi="Impact" w:cs="Impact"/>
        <w:color w:val="76923C"/>
        <w:sz w:val="48"/>
        <w:szCs w:val="48"/>
      </w:rPr>
      <w:t>Veterinaria</w:t>
    </w:r>
  </w:p>
  <w:p w:rsidR="000310F7" w:rsidRDefault="000310F7" w:rsidP="00AA7CAE">
    <w:pPr>
      <w:spacing w:after="0"/>
      <w:ind w:left="1080"/>
      <w:rPr>
        <w:rFonts w:ascii="Impact" w:hAnsi="Impact" w:cs="Impact"/>
        <w:b/>
        <w:bCs/>
        <w:color w:val="808080"/>
      </w:rPr>
    </w:pPr>
    <w:r>
      <w:rPr>
        <w:rFonts w:ascii="Impact" w:hAnsi="Impact" w:cs="Impact"/>
        <w:b/>
        <w:bCs/>
        <w:color w:val="808080"/>
      </w:rPr>
      <w:t xml:space="preserve"> Universidad Complutense</w:t>
    </w:r>
  </w:p>
  <w:p w:rsidR="000310F7" w:rsidRDefault="00FC1E3B" w:rsidP="00AA7CAE">
    <w:pPr>
      <w:spacing w:after="0"/>
      <w:ind w:left="1080"/>
      <w:rPr>
        <w:rFonts w:ascii="Impact" w:hAnsi="Impact" w:cs="Impact"/>
        <w:b/>
        <w:bCs/>
        <w:color w:val="808080"/>
      </w:rPr>
    </w:pPr>
    <w:r w:rsidRPr="00FC1E3B">
      <w:rPr>
        <w:noProof/>
        <w:lang w:eastAsia="es-ES"/>
      </w:rPr>
      <w:pict>
        <v:group id="_x0000_s2050" style="position:absolute;left:0;text-align:left;margin-left:62.3pt;margin-top:6.3pt;width:417.65pt;height:2.5pt;z-index:2" coordorigin="2628,2440" coordsize="8353,50">
          <v:shapetype id="_x0000_t32" coordsize="21600,21600" o:spt="32" o:oned="t" path="m,l21600,21600e" filled="f">
            <v:path arrowok="t" fillok="f" o:connecttype="none"/>
            <o:lock v:ext="edit" shapetype="t"/>
          </v:shapetype>
          <v:shape id="_x0000_s2051" type="#_x0000_t32" style="position:absolute;left:2628;top:2440;width:8353;height:0" o:connectortype="straight" strokecolor="#76923c" strokeweight="2pt"/>
          <v:shape id="_x0000_s2052" type="#_x0000_t32" style="position:absolute;left:2628;top:2490;width:8353;height:0" o:connectortype="straight" strokecolor="#903" strokeweight="2pt"/>
        </v:group>
      </w:pict>
    </w:r>
  </w:p>
  <w:p w:rsidR="000310F7" w:rsidRPr="00453A5A" w:rsidRDefault="000310F7" w:rsidP="008476F1">
    <w:pPr>
      <w:spacing w:after="100" w:afterAutospacing="1" w:line="240" w:lineRule="auto"/>
      <w:ind w:left="1080" w:right="-569"/>
      <w:jc w:val="right"/>
      <w:rPr>
        <w:b/>
        <w:bCs/>
        <w:smallCaps/>
        <w:color w:val="808080"/>
        <w:sz w:val="32"/>
        <w:szCs w:val="32"/>
      </w:rPr>
    </w:pPr>
    <w:r>
      <w:rPr>
        <w:b/>
        <w:bCs/>
        <w:smallCaps/>
        <w:color w:val="808080"/>
        <w:sz w:val="32"/>
        <w:szCs w:val="32"/>
      </w:rPr>
      <w:t>FICHA DOCENTE</w:t>
    </w:r>
    <w:r w:rsidRPr="00453A5A">
      <w:rPr>
        <w:b/>
        <w:bCs/>
        <w:smallCaps/>
        <w:color w:val="808080"/>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1881957"/>
    <w:multiLevelType w:val="hybridMultilevel"/>
    <w:tmpl w:val="A680E9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7E07F72"/>
    <w:multiLevelType w:val="hybridMultilevel"/>
    <w:tmpl w:val="325697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110"/>
  <w:displayHorizontalDrawingGridEvery w:val="2"/>
  <w:characterSpacingControl w:val="doNotCompress"/>
  <w:doNotValidateAgainstSchema/>
  <w:doNotDemarcateInvalidXml/>
  <w:hdrShapeDefaults>
    <o:shapedefaults v:ext="edit" spidmax="4098"/>
    <o:shapelayout v:ext="edit">
      <o:idmap v:ext="edit" data="2"/>
      <o:rules v:ext="edit">
        <o:r id="V:Rule1" type="connector" idref="#_x0000_s2051"/>
        <o:r id="V:Rule2"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CAE"/>
    <w:rsid w:val="000033BD"/>
    <w:rsid w:val="00005606"/>
    <w:rsid w:val="000310F7"/>
    <w:rsid w:val="00036C8F"/>
    <w:rsid w:val="00062B63"/>
    <w:rsid w:val="00064322"/>
    <w:rsid w:val="0006463F"/>
    <w:rsid w:val="00086252"/>
    <w:rsid w:val="00092A20"/>
    <w:rsid w:val="000B7EA0"/>
    <w:rsid w:val="0010201E"/>
    <w:rsid w:val="00110A63"/>
    <w:rsid w:val="0011379C"/>
    <w:rsid w:val="001438F7"/>
    <w:rsid w:val="00152305"/>
    <w:rsid w:val="0015305C"/>
    <w:rsid w:val="0015523A"/>
    <w:rsid w:val="00185DEC"/>
    <w:rsid w:val="001B6A69"/>
    <w:rsid w:val="001C1ADB"/>
    <w:rsid w:val="001F2B80"/>
    <w:rsid w:val="001F35B2"/>
    <w:rsid w:val="001F7C49"/>
    <w:rsid w:val="0021086A"/>
    <w:rsid w:val="00216E6E"/>
    <w:rsid w:val="002251D4"/>
    <w:rsid w:val="002443C1"/>
    <w:rsid w:val="00244A6A"/>
    <w:rsid w:val="00266F39"/>
    <w:rsid w:val="0028541D"/>
    <w:rsid w:val="00285ADD"/>
    <w:rsid w:val="0030690E"/>
    <w:rsid w:val="003336A3"/>
    <w:rsid w:val="003453B2"/>
    <w:rsid w:val="00362B48"/>
    <w:rsid w:val="003879EB"/>
    <w:rsid w:val="003B0C09"/>
    <w:rsid w:val="00400417"/>
    <w:rsid w:val="00407E1C"/>
    <w:rsid w:val="004214A8"/>
    <w:rsid w:val="00425E43"/>
    <w:rsid w:val="00445C30"/>
    <w:rsid w:val="0045055A"/>
    <w:rsid w:val="00453A5A"/>
    <w:rsid w:val="00490391"/>
    <w:rsid w:val="004919F3"/>
    <w:rsid w:val="004E5671"/>
    <w:rsid w:val="00503F1B"/>
    <w:rsid w:val="00512AA8"/>
    <w:rsid w:val="0054033A"/>
    <w:rsid w:val="005612C2"/>
    <w:rsid w:val="0057251B"/>
    <w:rsid w:val="00582A5C"/>
    <w:rsid w:val="005E410C"/>
    <w:rsid w:val="005F0C14"/>
    <w:rsid w:val="00605F43"/>
    <w:rsid w:val="0061136F"/>
    <w:rsid w:val="00644188"/>
    <w:rsid w:val="00644FCF"/>
    <w:rsid w:val="00647521"/>
    <w:rsid w:val="006656D1"/>
    <w:rsid w:val="006872FD"/>
    <w:rsid w:val="00693C22"/>
    <w:rsid w:val="00700ADB"/>
    <w:rsid w:val="00701B72"/>
    <w:rsid w:val="00767096"/>
    <w:rsid w:val="00775CEF"/>
    <w:rsid w:val="007A08AD"/>
    <w:rsid w:val="007D200C"/>
    <w:rsid w:val="0080725D"/>
    <w:rsid w:val="008412DF"/>
    <w:rsid w:val="00846F4A"/>
    <w:rsid w:val="008476F1"/>
    <w:rsid w:val="00883144"/>
    <w:rsid w:val="008B7181"/>
    <w:rsid w:val="008E1ED3"/>
    <w:rsid w:val="00902534"/>
    <w:rsid w:val="00946234"/>
    <w:rsid w:val="00957A16"/>
    <w:rsid w:val="009C5596"/>
    <w:rsid w:val="009E0502"/>
    <w:rsid w:val="009F2E81"/>
    <w:rsid w:val="00A72743"/>
    <w:rsid w:val="00AA7CAE"/>
    <w:rsid w:val="00AB5978"/>
    <w:rsid w:val="00AF2A1B"/>
    <w:rsid w:val="00B070BC"/>
    <w:rsid w:val="00B07179"/>
    <w:rsid w:val="00B40DCC"/>
    <w:rsid w:val="00BA09AA"/>
    <w:rsid w:val="00BD03A6"/>
    <w:rsid w:val="00BD39F3"/>
    <w:rsid w:val="00BE5B16"/>
    <w:rsid w:val="00BF6223"/>
    <w:rsid w:val="00C245D2"/>
    <w:rsid w:val="00C304B4"/>
    <w:rsid w:val="00C30A11"/>
    <w:rsid w:val="00C311A7"/>
    <w:rsid w:val="00C411F9"/>
    <w:rsid w:val="00C731F2"/>
    <w:rsid w:val="00C948FE"/>
    <w:rsid w:val="00C95D8B"/>
    <w:rsid w:val="00CD05B9"/>
    <w:rsid w:val="00D00E01"/>
    <w:rsid w:val="00D45B59"/>
    <w:rsid w:val="00D51760"/>
    <w:rsid w:val="00D85C40"/>
    <w:rsid w:val="00D90EB2"/>
    <w:rsid w:val="00DB6DB1"/>
    <w:rsid w:val="00DE1D90"/>
    <w:rsid w:val="00E534AE"/>
    <w:rsid w:val="00E55A49"/>
    <w:rsid w:val="00E75B6D"/>
    <w:rsid w:val="00EB7404"/>
    <w:rsid w:val="00EF075B"/>
    <w:rsid w:val="00F064B9"/>
    <w:rsid w:val="00F1428F"/>
    <w:rsid w:val="00F25321"/>
    <w:rsid w:val="00F47BAA"/>
    <w:rsid w:val="00F51945"/>
    <w:rsid w:val="00F577D4"/>
    <w:rsid w:val="00FA148D"/>
    <w:rsid w:val="00FC1E3B"/>
    <w:rsid w:val="00FC603B"/>
    <w:rsid w:val="00FD3C8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b/>
      <w:bCs/>
    </w:rPr>
  </w:style>
  <w:style w:type="table" w:styleId="Tablaconcuadrcula">
    <w:name w:val="Table Grid"/>
    <w:basedOn w:val="Tablanormal"/>
    <w:uiPriority w:val="99"/>
    <w:rsid w:val="00D45B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46234"/>
    <w:pPr>
      <w:spacing w:after="120"/>
      <w:jc w:val="both"/>
    </w:pPr>
    <w:rPr>
      <w:rFonts w:cs="Times New Roman"/>
      <w:sz w:val="20"/>
      <w:szCs w:val="20"/>
      <w:lang w:val="en-US"/>
    </w:rPr>
  </w:style>
  <w:style w:type="character" w:customStyle="1" w:styleId="BodyTextChar">
    <w:name w:val="Body Text Char"/>
    <w:basedOn w:val="Fuentedeprrafopredeter"/>
    <w:link w:val="Textoindependiente"/>
    <w:uiPriority w:val="99"/>
    <w:semiHidden/>
    <w:locked/>
    <w:rsid w:val="002443C1"/>
    <w:rPr>
      <w:rFonts w:cs="Calibri"/>
      <w:lang w:eastAsia="en-US"/>
    </w:rPr>
  </w:style>
  <w:style w:type="character" w:customStyle="1" w:styleId="TextoindependienteCar">
    <w:name w:val="Texto independiente Car"/>
    <w:basedOn w:val="Fuentedeprrafopredeter"/>
    <w:link w:val="Textoindependiente"/>
    <w:uiPriority w:val="99"/>
    <w:semiHidden/>
    <w:locked/>
    <w:rsid w:val="00946234"/>
    <w:rPr>
      <w:rFonts w:ascii="Calibri" w:hAnsi="Calibri" w:cs="Times New Roman"/>
      <w:lang w:val="en-US" w:eastAsia="en-US" w:bidi="ar-SA"/>
    </w:rPr>
  </w:style>
  <w:style w:type="paragraph" w:customStyle="1" w:styleId="Prrafodelista1">
    <w:name w:val="Párrafo de lista1"/>
    <w:basedOn w:val="Normal"/>
    <w:uiPriority w:val="99"/>
    <w:rsid w:val="00946234"/>
    <w:pPr>
      <w:ind w:left="720"/>
      <w:contextualSpacing/>
      <w:jc w:val="both"/>
    </w:pPr>
    <w:rPr>
      <w:rFont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932816280">
      <w:marLeft w:val="0"/>
      <w:marRight w:val="0"/>
      <w:marTop w:val="0"/>
      <w:marBottom w:val="0"/>
      <w:divBdr>
        <w:top w:val="none" w:sz="0" w:space="0" w:color="auto"/>
        <w:left w:val="none" w:sz="0" w:space="0" w:color="auto"/>
        <w:bottom w:val="none" w:sz="0" w:space="0" w:color="auto"/>
        <w:right w:val="none" w:sz="0" w:space="0" w:color="auto"/>
      </w:divBdr>
    </w:div>
    <w:div w:id="1932816281">
      <w:marLeft w:val="0"/>
      <w:marRight w:val="0"/>
      <w:marTop w:val="0"/>
      <w:marBottom w:val="0"/>
      <w:divBdr>
        <w:top w:val="none" w:sz="0" w:space="0" w:color="auto"/>
        <w:left w:val="none" w:sz="0" w:space="0" w:color="auto"/>
        <w:bottom w:val="none" w:sz="0" w:space="0" w:color="auto"/>
        <w:right w:val="none" w:sz="0" w:space="0" w:color="auto"/>
      </w:divBdr>
    </w:div>
    <w:div w:id="1932816282">
      <w:marLeft w:val="0"/>
      <w:marRight w:val="0"/>
      <w:marTop w:val="0"/>
      <w:marBottom w:val="0"/>
      <w:divBdr>
        <w:top w:val="none" w:sz="0" w:space="0" w:color="auto"/>
        <w:left w:val="none" w:sz="0" w:space="0" w:color="auto"/>
        <w:bottom w:val="none" w:sz="0" w:space="0" w:color="auto"/>
        <w:right w:val="none" w:sz="0" w:space="0" w:color="auto"/>
      </w:divBdr>
    </w:div>
    <w:div w:id="1932816283">
      <w:marLeft w:val="0"/>
      <w:marRight w:val="0"/>
      <w:marTop w:val="0"/>
      <w:marBottom w:val="0"/>
      <w:divBdr>
        <w:top w:val="none" w:sz="0" w:space="0" w:color="auto"/>
        <w:left w:val="none" w:sz="0" w:space="0" w:color="auto"/>
        <w:bottom w:val="none" w:sz="0" w:space="0" w:color="auto"/>
        <w:right w:val="none" w:sz="0" w:space="0" w:color="auto"/>
      </w:divBdr>
    </w:div>
    <w:div w:id="1932816284">
      <w:marLeft w:val="0"/>
      <w:marRight w:val="0"/>
      <w:marTop w:val="0"/>
      <w:marBottom w:val="0"/>
      <w:divBdr>
        <w:top w:val="none" w:sz="0" w:space="0" w:color="auto"/>
        <w:left w:val="none" w:sz="0" w:space="0" w:color="auto"/>
        <w:bottom w:val="none" w:sz="0" w:space="0" w:color="auto"/>
        <w:right w:val="none" w:sz="0" w:space="0" w:color="auto"/>
      </w:divBdr>
    </w:div>
    <w:div w:id="1932816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rija@uc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garma@uc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rtesm@ucm.es" TargetMode="External"/><Relationship Id="rId4" Type="http://schemas.openxmlformats.org/officeDocument/2006/relationships/webSettings" Target="webSettings.xml"/><Relationship Id="rId9" Type="http://schemas.openxmlformats.org/officeDocument/2006/relationships/hyperlink" Target="mailto:cardimar@u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1473</Words>
  <Characters>8105</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subject/>
  <dc:creator>Sonia</dc:creator>
  <cp:keywords/>
  <dc:description/>
  <cp:lastModifiedBy>VISAVET 2005</cp:lastModifiedBy>
  <cp:revision>4</cp:revision>
  <dcterms:created xsi:type="dcterms:W3CDTF">2013-04-18T08:15:00Z</dcterms:created>
  <dcterms:modified xsi:type="dcterms:W3CDTF">2013-07-08T09:54:00Z</dcterms:modified>
</cp:coreProperties>
</file>